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F8805F" w14:textId="51AD18C0" w:rsidR="00674BB2" w:rsidRPr="00C64CD4" w:rsidRDefault="002D0EF5" w:rsidP="00B027B0">
      <w:pPr>
        <w:spacing w:line="276" w:lineRule="auto"/>
        <w:rPr>
          <w:rFonts w:ascii="Arial" w:hAnsi="Arial" w:cs="Arial"/>
          <w:b/>
          <w:bCs/>
          <w:color w:val="FF0000"/>
          <w:sz w:val="48"/>
          <w:szCs w:val="48"/>
        </w:rPr>
      </w:pPr>
      <w:r w:rsidRPr="002D0EF5">
        <w:rPr>
          <w:rFonts w:ascii="Arial" w:hAnsi="Arial" w:cs="Arial"/>
          <w:b/>
          <w:bCs/>
          <w:color w:val="FF0000"/>
          <w:sz w:val="48"/>
          <w:szCs w:val="48"/>
        </w:rPr>
        <w:t xml:space="preserve">Utopická architektura </w:t>
      </w:r>
      <w:r>
        <w:rPr>
          <w:rFonts w:ascii="Arial" w:hAnsi="Arial" w:cs="Arial"/>
          <w:b/>
          <w:bCs/>
          <w:color w:val="FF0000"/>
          <w:sz w:val="48"/>
          <w:szCs w:val="48"/>
        </w:rPr>
        <w:br/>
        <w:t>ve</w:t>
      </w:r>
      <w:r w:rsidRPr="002D0EF5">
        <w:rPr>
          <w:rFonts w:ascii="Arial" w:hAnsi="Arial" w:cs="Arial"/>
          <w:b/>
          <w:bCs/>
          <w:color w:val="FF0000"/>
          <w:sz w:val="48"/>
          <w:szCs w:val="48"/>
        </w:rPr>
        <w:t xml:space="preserve"> výstavě </w:t>
      </w:r>
      <w:proofErr w:type="spellStart"/>
      <w:r w:rsidRPr="002D0EF5">
        <w:rPr>
          <w:rFonts w:ascii="Arial" w:hAnsi="Arial" w:cs="Arial"/>
          <w:b/>
          <w:bCs/>
          <w:color w:val="FF0000"/>
          <w:sz w:val="48"/>
          <w:szCs w:val="48"/>
        </w:rPr>
        <w:t>Galegion</w:t>
      </w:r>
      <w:proofErr w:type="spellEnd"/>
      <w:r w:rsidRPr="002D0EF5">
        <w:rPr>
          <w:rFonts w:ascii="Arial" w:hAnsi="Arial" w:cs="Arial"/>
          <w:b/>
          <w:bCs/>
          <w:color w:val="FF0000"/>
          <w:sz w:val="48"/>
          <w:szCs w:val="48"/>
        </w:rPr>
        <w:t xml:space="preserve"> </w:t>
      </w:r>
      <w:r>
        <w:rPr>
          <w:rFonts w:ascii="Arial" w:hAnsi="Arial" w:cs="Arial"/>
          <w:b/>
          <w:bCs/>
          <w:color w:val="FF0000"/>
          <w:sz w:val="48"/>
          <w:szCs w:val="48"/>
        </w:rPr>
        <w:br/>
      </w:r>
      <w:r w:rsidRPr="002D0EF5">
        <w:rPr>
          <w:rFonts w:ascii="Arial" w:hAnsi="Arial" w:cs="Arial"/>
          <w:b/>
          <w:bCs/>
          <w:color w:val="FF0000"/>
          <w:sz w:val="48"/>
          <w:szCs w:val="48"/>
        </w:rPr>
        <w:t>v Centru DOX</w:t>
      </w:r>
    </w:p>
    <w:p w14:paraId="2108CAE0" w14:textId="77777777" w:rsidR="00490EDA" w:rsidRDefault="00490EDA" w:rsidP="002D0EF5">
      <w:pPr>
        <w:pStyle w:val="Textkomente"/>
        <w:spacing w:line="276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695BB9CE" w14:textId="77777777" w:rsidR="00490EDA" w:rsidRDefault="00490EDA" w:rsidP="002D0EF5">
      <w:pPr>
        <w:pStyle w:val="Textkomente"/>
        <w:spacing w:line="276" w:lineRule="auto"/>
        <w:rPr>
          <w:rFonts w:ascii="Arial" w:hAnsi="Arial" w:cs="Arial"/>
          <w:color w:val="FF0000"/>
          <w:sz w:val="22"/>
          <w:szCs w:val="22"/>
          <w:shd w:val="clear" w:color="auto" w:fill="FFFFFF"/>
        </w:rPr>
      </w:pPr>
    </w:p>
    <w:p w14:paraId="178F0AE3" w14:textId="128AC134" w:rsidR="00AE2313" w:rsidRPr="002D0EF5" w:rsidRDefault="005711E8" w:rsidP="002D0EF5">
      <w:pPr>
        <w:pStyle w:val="Textkomente"/>
        <w:spacing w:line="276" w:lineRule="auto"/>
        <w:rPr>
          <w:rFonts w:ascii="Arial" w:hAnsi="Arial" w:cs="Arial"/>
          <w:b/>
          <w:bCs/>
          <w:color w:val="000000" w:themeColor="text1"/>
        </w:rPr>
      </w:pPr>
      <w:r w:rsidRPr="00EB33F9">
        <w:rPr>
          <w:rFonts w:ascii="Arial" w:hAnsi="Arial" w:cs="Arial"/>
          <w:color w:val="FF0000"/>
          <w:sz w:val="22"/>
          <w:szCs w:val="22"/>
          <w:shd w:val="clear" w:color="auto" w:fill="FFFFFF"/>
        </w:rPr>
        <w:t>→</w:t>
      </w:r>
      <w:r w:rsidR="002D0EF5">
        <w:rPr>
          <w:rFonts w:ascii="Arial" w:hAnsi="Arial" w:cs="Arial"/>
          <w:color w:val="FF0000"/>
          <w:sz w:val="22"/>
          <w:szCs w:val="22"/>
          <w:shd w:val="clear" w:color="auto" w:fill="FFFFFF"/>
        </w:rPr>
        <w:t xml:space="preserve"> </w:t>
      </w:r>
      <w:r w:rsidR="002D0EF5" w:rsidRPr="0049246C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Jak by mohlo vypadat podzemní město vytesané do skalního masivu, město na kolejích nebo město na Měsíci? A jak funguje utopie coby prostředí pro definování základních hypotéz navrhování urbanismu? Na tyto otázky </w:t>
      </w:r>
      <w:r w:rsidR="002D0EF5" w:rsidRPr="0049246C">
        <w:rPr>
          <w:rFonts w:ascii="Arial" w:hAnsi="Arial" w:cs="Arial"/>
          <w:b/>
          <w:bCs/>
          <w:color w:val="000000" w:themeColor="text1"/>
        </w:rPr>
        <w:t>hledá odpovědi výzkumný projekt studentů v ateliérech Petra Hájka na Fakultě architektury ČVUT v Praze a Vysoké škol</w:t>
      </w:r>
      <w:r w:rsidR="002D0EF5">
        <w:rPr>
          <w:rFonts w:ascii="Arial" w:hAnsi="Arial" w:cs="Arial"/>
          <w:b/>
          <w:bCs/>
          <w:color w:val="000000" w:themeColor="text1"/>
        </w:rPr>
        <w:t>e</w:t>
      </w:r>
      <w:r w:rsidR="002D0EF5" w:rsidRPr="0049246C">
        <w:rPr>
          <w:rFonts w:ascii="Arial" w:hAnsi="Arial" w:cs="Arial"/>
          <w:b/>
          <w:bCs/>
          <w:color w:val="000000" w:themeColor="text1"/>
        </w:rPr>
        <w:t xml:space="preserve"> výtvarných umění v Bratislavě, který prezentuje </w:t>
      </w:r>
      <w:r w:rsidR="002D0EF5" w:rsidRPr="0049246C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výstava </w:t>
      </w:r>
      <w:proofErr w:type="spellStart"/>
      <w:r w:rsidR="002D0EF5" w:rsidRPr="0049246C">
        <w:rPr>
          <w:rFonts w:ascii="Arial" w:eastAsia="Times New Roman" w:hAnsi="Arial" w:cs="Arial"/>
          <w:b/>
          <w:bCs/>
          <w:color w:val="000000" w:themeColor="text1"/>
          <w:lang w:eastAsia="cs-CZ"/>
        </w:rPr>
        <w:t>Galegion</w:t>
      </w:r>
      <w:proofErr w:type="spellEnd"/>
      <w:r w:rsidR="002D0EF5" w:rsidRPr="0049246C">
        <w:rPr>
          <w:rFonts w:ascii="Arial" w:eastAsia="Times New Roman" w:hAnsi="Arial" w:cs="Arial"/>
          <w:b/>
          <w:bCs/>
          <w:color w:val="000000" w:themeColor="text1"/>
          <w:lang w:eastAsia="cs-CZ"/>
        </w:rPr>
        <w:t xml:space="preserve"> v </w:t>
      </w:r>
      <w:r w:rsidR="002D0EF5" w:rsidRPr="0049246C">
        <w:rPr>
          <w:rFonts w:ascii="Arial" w:hAnsi="Arial" w:cs="Arial"/>
          <w:b/>
          <w:bCs/>
          <w:color w:val="000000" w:themeColor="text1"/>
        </w:rPr>
        <w:t>Centru současného umění DOX.</w:t>
      </w:r>
    </w:p>
    <w:p w14:paraId="4AEC3041" w14:textId="606E4574" w:rsidR="004052BF" w:rsidRDefault="00674BB2" w:rsidP="00B027B0">
      <w:pPr>
        <w:spacing w:line="276" w:lineRule="auto"/>
        <w:rPr>
          <w:rFonts w:ascii="Arial" w:hAnsi="Arial" w:cs="Arial"/>
          <w:sz w:val="22"/>
          <w:szCs w:val="22"/>
        </w:rPr>
      </w:pPr>
      <w:r w:rsidRPr="008C2833">
        <w:rPr>
          <w:rFonts w:ascii="Arial" w:hAnsi="Arial" w:cs="Arial"/>
          <w:sz w:val="22"/>
          <w:szCs w:val="22"/>
        </w:rPr>
        <w:t xml:space="preserve"> </w:t>
      </w:r>
    </w:p>
    <w:p w14:paraId="489D87E2" w14:textId="77777777" w:rsidR="007C6C0F" w:rsidRPr="008C2833" w:rsidRDefault="007C6C0F" w:rsidP="00B027B0">
      <w:pPr>
        <w:spacing w:line="276" w:lineRule="auto"/>
        <w:rPr>
          <w:rFonts w:ascii="Arial" w:hAnsi="Arial" w:cs="Arial"/>
          <w:sz w:val="22"/>
          <w:szCs w:val="22"/>
        </w:rPr>
      </w:pPr>
    </w:p>
    <w:p w14:paraId="3BFBE6A2" w14:textId="187B1301" w:rsidR="00BE47EA" w:rsidRDefault="00C64CD4" w:rsidP="001735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  <w:lang w:eastAsia="cs-CZ"/>
        </w:rPr>
        <w:drawing>
          <wp:inline distT="0" distB="0" distL="0" distR="0" wp14:anchorId="4494CDBA" wp14:editId="561692DF">
            <wp:extent cx="5276850" cy="351874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alegion - ATELIÉR PETRA HÁJKA A JAROSLAVA HULÍNA ČVUT_2015 (3)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82673" cy="35226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A93D1B" w14:textId="293CB94A" w:rsidR="00BE47EA" w:rsidRPr="0086036C" w:rsidRDefault="00B643BB" w:rsidP="00173558">
      <w:pPr>
        <w:autoSpaceDE w:val="0"/>
        <w:autoSpaceDN w:val="0"/>
        <w:adjustRightInd w:val="0"/>
        <w:spacing w:line="276" w:lineRule="auto"/>
        <w:rPr>
          <w:rFonts w:ascii="GTWalsheimDOX-Bold" w:hAnsi="GTWalsheimDOX-Bold" w:cs="GTWalsheimDOX-Bold"/>
          <w:b/>
          <w:bCs/>
          <w:color w:val="E51F13"/>
          <w:sz w:val="18"/>
          <w:szCs w:val="18"/>
        </w:rPr>
      </w:pPr>
      <w:r w:rsidRPr="00B643BB">
        <w:rPr>
          <w:rFonts w:ascii="Arial" w:hAnsi="Arial" w:cs="Arial"/>
          <w:color w:val="FF0000"/>
          <w:shd w:val="clear" w:color="auto" w:fill="FFFFFF"/>
        </w:rPr>
        <w:t>↑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 w:rsidR="006757A0">
        <w:rPr>
          <w:rFonts w:ascii="Arial" w:hAnsi="Arial" w:cs="Arial"/>
          <w:bCs/>
          <w:sz w:val="18"/>
          <w:szCs w:val="18"/>
        </w:rPr>
        <w:t xml:space="preserve">pohled do expozice, foto © DOX, Lukáš </w:t>
      </w:r>
      <w:proofErr w:type="spellStart"/>
      <w:r w:rsidR="006757A0">
        <w:rPr>
          <w:rFonts w:ascii="Arial" w:hAnsi="Arial" w:cs="Arial"/>
          <w:bCs/>
          <w:sz w:val="18"/>
          <w:szCs w:val="18"/>
        </w:rPr>
        <w:t>Oujeský</w:t>
      </w:r>
      <w:proofErr w:type="spellEnd"/>
    </w:p>
    <w:p w14:paraId="0F3B3BBC" w14:textId="77777777" w:rsidR="00BE47EA" w:rsidRDefault="00BE47EA" w:rsidP="00173558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2"/>
          <w:szCs w:val="22"/>
        </w:rPr>
      </w:pPr>
    </w:p>
    <w:p w14:paraId="363899E3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Centrum současného umění DOX představuje deset let trvající výzkumný projekt s názvem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Galegion</w:t>
      </w:r>
      <w:proofErr w:type="spellEnd"/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>studentů Fakulty architektury ČVUT v Praze a Vysoké školy výtvarných umění v Bratislavě v ateliérech profesora Petra Hájka.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Výzkum se zabývá hledáním nových metod navrhování urbanismu a prověřuje je v konkrétních lokalitách. Autorem slova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galegion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je matematik Ivan M. Havel a významově zahrnuje tři jiná slova: archiv, muzeum, galerii. </w:t>
      </w:r>
    </w:p>
    <w:p w14:paraId="3474600C" w14:textId="77777777" w:rsidR="002D0EF5" w:rsidRPr="0049246C" w:rsidRDefault="002D0EF5" w:rsidP="002D0EF5">
      <w:pPr>
        <w:shd w:val="clear" w:color="auto" w:fill="FFFFFF"/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336265F" w14:textId="77777777" w:rsidR="00490EDA" w:rsidRDefault="00490EDA">
      <w:pPr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br w:type="page"/>
      </w:r>
    </w:p>
    <w:p w14:paraId="6F958A3E" w14:textId="7EF40A25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lastRenderedPageBreak/>
        <w:t xml:space="preserve">Ve výstavě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Galegion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je předkládáno </w:t>
      </w:r>
      <w:r>
        <w:rPr>
          <w:rFonts w:ascii="Arial" w:hAnsi="Arial" w:cs="Arial"/>
          <w:color w:val="000000" w:themeColor="text1"/>
          <w:sz w:val="20"/>
          <w:szCs w:val="20"/>
        </w:rPr>
        <w:t>devět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projektů utopických měst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246C">
        <w:rPr>
          <w:rFonts w:ascii="Arial" w:hAnsi="Arial" w:cs="Arial"/>
          <w:bCs/>
          <w:color w:val="000000" w:themeColor="text1"/>
          <w:sz w:val="20"/>
          <w:szCs w:val="20"/>
        </w:rPr>
        <w:t xml:space="preserve">Studenti v konkrétních lokalitách – např. centrum Mariánských Lázní, město na kolejích v Drážďanech nebo kráter na Měsíci – zkoumají polyfunkční objekty,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>které jsou spíše než domy kompaktními městskými čtvrtěmi. Tyto objekty vytváří izolované ostrovy a ovlivňují rozsáhlá území v pozitivním i negativním smyslu. Vznikla tak série prací na téma „dům město“ zabývajících se problematikou velikosti, kdy se z „domu ve městě“ stává „město ve městě“.</w:t>
      </w:r>
    </w:p>
    <w:p w14:paraId="56E55D37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835E803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>Výstava prezentuje například město komponované pro měsíční kráter 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Shackleton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, které by mělo sloužit jako základna pro trvalý pobyt člověka na Měsíci, projekt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Guggenheimova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muzea v Salcburku – podzemního města vytesaného do skalního masivu do hloubky 150 m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–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či projekt umělého ostrova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Adriaport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u Jadranského pobřeží spojeného s Českou republikou 400 km dlouhým tunelem, který byl vyprojektován v roce 1977 v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Pragoprojektu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pod vedením prof. Karla Žlábka a který se po intervenci Sovětského svazu neuskutečnil.</w:t>
      </w:r>
    </w:p>
    <w:p w14:paraId="07129D8D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032D142" w14:textId="77777777" w:rsidR="002D0EF5" w:rsidRPr="0049246C" w:rsidRDefault="002D0EF5" w:rsidP="002D0EF5">
      <w:pPr>
        <w:shd w:val="clear" w:color="auto" w:fill="FFFFFF"/>
        <w:spacing w:line="276" w:lineRule="auto"/>
        <w:rPr>
          <w:rFonts w:ascii="Arial" w:hAnsi="Arial" w:cs="Arial"/>
          <w:b/>
          <w:bCs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>Některé z projektů představují reálnou alternativu, jiné jsou utopií, manifestem či kritickým pohledem na samotné téma.</w:t>
      </w:r>
      <w:r>
        <w:rPr>
          <w:rFonts w:ascii="Arial" w:hAnsi="Arial" w:cs="Arial"/>
          <w:b/>
          <w:bCs/>
          <w:color w:val="000000" w:themeColor="text1"/>
          <w:sz w:val="20"/>
          <w:szCs w:val="20"/>
        </w:rPr>
        <w:t xml:space="preserve"> </w:t>
      </w:r>
      <w:r w:rsidRPr="0049246C">
        <w:rPr>
          <w:rStyle w:val="Zdraznn"/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„Cítíme silnou potřebu utopie jako prostředí pro definování základních hypotéz. Utopie dostala v českém prostředí vysokých škol nelichotivou nálepku fantaskní architektury. Setkávám se s názorem, že tyto myšlenky nejsou pro praxi architekta užitečné. Je to však přesně naopak. Většina našich realizovaných staveb by nevznikla bez utopií,“</w:t>
      </w:r>
      <w:r w:rsidRPr="0049246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 vysvětluje Petr Hájek.</w:t>
      </w:r>
    </w:p>
    <w:p w14:paraId="6892C32A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1561B91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Petr Hájek od roku 2004 působí jako pedagog na Fakultě architektury ČVUT v Praze, kde byl v roce 2017 jmenován profesorem. Je také aktivním a oceňovaným architektem, z posledních let lze zmínit realizaci </w:t>
      </w:r>
      <w:r w:rsidRPr="0049246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Krkonošského centra environmentálního vzdělávání KCEV, rozšíření Centra současného umění DOX v Praze o budovu a multifunkční sál DOX+ či rekonstrukci vodárenské věže v Praze 7. 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>Jeho svébytnou a experimentální tvorbu s přesahy do řady oborů (hudba, tanec, matematika aj.) ocenila také porota České komory architektů, která mu v roce 2018 udělila titul Architekt roku.</w:t>
      </w:r>
    </w:p>
    <w:p w14:paraId="3F6C6670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CA2AB95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V roce 2015 Centrum DOX vystavilo projekt s názvem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urbo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kune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– města v lomu, které vzniklo na základě výzvy rakouského teoretika Jana Tábora a jeho myšlenky o novém hlavním městě Spojených států evropských. Město mělo být navrženo nikoli na základě typologií a regulací, nýbrž komponováno na principech podobných, jaké známe z oblasti hudby či tance. Tuto metodu návrhu města pak studenti rozvíjeli i v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 následujících letech v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dalších projektech. </w:t>
      </w:r>
    </w:p>
    <w:p w14:paraId="479D4540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8DC78DB" w14:textId="23D88D54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 xml:space="preserve">Studenti do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>proces</w:t>
      </w: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návrhu rovněž </w:t>
      </w:r>
      <w:r>
        <w:rPr>
          <w:rFonts w:ascii="Arial" w:hAnsi="Arial" w:cs="Arial"/>
          <w:color w:val="000000" w:themeColor="text1"/>
          <w:sz w:val="20"/>
          <w:szCs w:val="20"/>
        </w:rPr>
        <w:t>zařazují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poznatky z oborů stojících mimo oblast architektury a jejich práce naopak inspir</w:t>
      </w:r>
      <w:r>
        <w:rPr>
          <w:rFonts w:ascii="Arial" w:hAnsi="Arial" w:cs="Arial"/>
          <w:color w:val="000000" w:themeColor="text1"/>
          <w:sz w:val="20"/>
          <w:szCs w:val="20"/>
        </w:rPr>
        <w:t>uje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další tvůrce </w:t>
      </w:r>
      <w:r>
        <w:rPr>
          <w:rFonts w:ascii="Arial" w:hAnsi="Arial" w:cs="Arial"/>
          <w:color w:val="000000" w:themeColor="text1"/>
          <w:sz w:val="20"/>
          <w:szCs w:val="20"/>
        </w:rPr>
        <w:t>a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ve výstavě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>lze nalézt přesahy do jiných oborů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návštěvníci se mohou začíst do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>román</w:t>
      </w:r>
      <w:r>
        <w:rPr>
          <w:rFonts w:ascii="Arial" w:hAnsi="Arial" w:cs="Arial"/>
          <w:color w:val="000000" w:themeColor="text1"/>
          <w:sz w:val="20"/>
          <w:szCs w:val="20"/>
        </w:rPr>
        <w:t>u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Miloše Urbana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Urbo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Kune odehrávající se ve městě-lomu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,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>zhlédnout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dokument Návrat do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Adriaportu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(2013) režisérky Adély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Babanové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a digitální obrazy Markéty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Gebrian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přímo inspirované vystavenými projekty</w:t>
      </w:r>
      <w:r>
        <w:rPr>
          <w:rFonts w:ascii="Arial" w:hAnsi="Arial" w:cs="Arial"/>
          <w:color w:val="000000" w:themeColor="text1"/>
          <w:sz w:val="20"/>
          <w:szCs w:val="20"/>
        </w:rPr>
        <w:t>.</w:t>
      </w:r>
    </w:p>
    <w:p w14:paraId="5D1537B5" w14:textId="45B28564" w:rsidR="002D0EF5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6CB417CE" w14:textId="77777777" w:rsidR="007F0259" w:rsidRPr="0049246C" w:rsidRDefault="007F0259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20705E8" w14:textId="540228CE" w:rsidR="002D0EF5" w:rsidRPr="007F0259" w:rsidRDefault="002D0EF5" w:rsidP="002D0EF5">
      <w:pPr>
        <w:spacing w:line="276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7F0259">
        <w:rPr>
          <w:rFonts w:ascii="Arial" w:hAnsi="Arial" w:cs="Arial"/>
          <w:b/>
          <w:bCs/>
          <w:color w:val="FF0000"/>
          <w:sz w:val="20"/>
          <w:szCs w:val="20"/>
        </w:rPr>
        <w:t>Vystavené projekty</w:t>
      </w:r>
    </w:p>
    <w:p w14:paraId="327A3F04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>Urbo</w:t>
      </w:r>
      <w:proofErr w:type="spellEnd"/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proofErr w:type="spellStart"/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>kune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– město ve zbraslavském lomu; návrh inspiroval Miloše Urbana k napsání stejnojmenného románu, který by se zde mohl odehrávat</w:t>
      </w:r>
    </w:p>
    <w:p w14:paraId="16D05CF7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>Galegion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– prostorové město filmu nad Branickým mostem v Praze</w:t>
      </w:r>
    </w:p>
    <w:p w14:paraId="528B2168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 xml:space="preserve">Nové </w:t>
      </w:r>
      <w:proofErr w:type="spellStart"/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>Guggenheimovo</w:t>
      </w:r>
      <w:proofErr w:type="spellEnd"/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 xml:space="preserve"> muzeum Salcburk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– skalní masiv, výstavní prostory, filharmonie, využití virtuální reality a kritický pohled na utopické projekty 20. století</w:t>
      </w:r>
    </w:p>
    <w:p w14:paraId="3E8D7D08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>Arnika – topografické lázně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– nedokončený lázeňský soubor ze 70. let v centru Mariánských Lázní</w:t>
      </w:r>
    </w:p>
    <w:p w14:paraId="5502651C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lastRenderedPageBreak/>
        <w:t xml:space="preserve">Základna </w:t>
      </w:r>
      <w:proofErr w:type="spellStart"/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>Shackleton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impaktní kráter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na </w:t>
      </w:r>
      <w:r>
        <w:rPr>
          <w:rFonts w:ascii="Arial" w:hAnsi="Arial" w:cs="Arial"/>
          <w:color w:val="000000" w:themeColor="text1"/>
          <w:sz w:val="20"/>
          <w:szCs w:val="20"/>
        </w:rPr>
        <w:t xml:space="preserve">jižním pólu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>Měsíc</w:t>
      </w:r>
      <w:r>
        <w:rPr>
          <w:rFonts w:ascii="Arial" w:hAnsi="Arial" w:cs="Arial"/>
          <w:color w:val="000000" w:themeColor="text1"/>
          <w:sz w:val="20"/>
          <w:szCs w:val="20"/>
        </w:rPr>
        <w:t>e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>, kde jsou pravděpodobně ložiska zmrzlé vody, by se mohl stát základnou pro trvalý pobyt člověka</w:t>
      </w:r>
    </w:p>
    <w:p w14:paraId="57EDCEC5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proofErr w:type="spellStart"/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>Adriaport</w:t>
      </w:r>
      <w:proofErr w:type="spellEnd"/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 xml:space="preserve">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– ostrov z vytěženého materiálu v Jaderském moři, který měl Čechoslovákům splnit sen o moři dostupném tunelem dlouhým 400 km </w:t>
      </w:r>
    </w:p>
    <w:p w14:paraId="59222F1C" w14:textId="4983D4D9" w:rsidR="002D0EF5" w:rsidRPr="00490EDA" w:rsidRDefault="002D0EF5" w:rsidP="00490EDA">
      <w:pPr>
        <w:rPr>
          <w:rFonts w:ascii="Arial" w:hAnsi="Arial" w:cs="Arial"/>
          <w:b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>DOX 3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– návrh se zabývá využitím volných pozemků v městském bloku, jehož součástí je Centrum DOX, budova a sál DOX+ a Vzducholoď Gulliver</w:t>
      </w:r>
    </w:p>
    <w:p w14:paraId="0F763352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>Město na kolejích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– asimilace železničního překladiště v Drážďanech s využitím stále sloužící kolejové infrastruktury</w:t>
      </w:r>
    </w:p>
    <w:p w14:paraId="449B84B7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b/>
          <w:color w:val="000000" w:themeColor="text1"/>
          <w:sz w:val="20"/>
          <w:szCs w:val="20"/>
        </w:rPr>
        <w:t>Město na viaduktě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–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Negrelliho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viadukt spojuje několik pražských čtvrtí a má potenciál stát se samostatnou čtvrtí-městem</w:t>
      </w:r>
    </w:p>
    <w:p w14:paraId="1D3F359A" w14:textId="77777777" w:rsidR="002D0EF5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79A84CF7" w14:textId="77777777" w:rsidR="007C6C0F" w:rsidRPr="0049246C" w:rsidRDefault="007C6C0F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CF8159C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7F0259">
        <w:rPr>
          <w:rFonts w:ascii="Arial" w:hAnsi="Arial" w:cs="Arial"/>
          <w:b/>
          <w:bCs/>
          <w:color w:val="FF0000"/>
          <w:sz w:val="20"/>
          <w:szCs w:val="20"/>
        </w:rPr>
        <w:t>Petr Hájek</w:t>
      </w:r>
      <w:r w:rsidRPr="007F0259">
        <w:rPr>
          <w:rFonts w:ascii="Arial" w:hAnsi="Arial" w:cs="Arial"/>
          <w:color w:val="FF0000"/>
          <w:sz w:val="20"/>
          <w:szCs w:val="20"/>
        </w:rPr>
        <w:t xml:space="preserve"> 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(*1971) </w:t>
      </w:r>
      <w:r w:rsidRPr="002D0EF5">
        <w:rPr>
          <w:rStyle w:val="Siln"/>
          <w:rFonts w:ascii="Arial" w:hAnsi="Arial" w:cs="Arial"/>
          <w:b w:val="0"/>
          <w:bCs w:val="0"/>
          <w:color w:val="000000" w:themeColor="text1"/>
          <w:sz w:val="20"/>
          <w:szCs w:val="20"/>
          <w:shd w:val="clear" w:color="auto" w:fill="FFFFFF"/>
        </w:rPr>
        <w:t>a</w:t>
      </w:r>
      <w:r w:rsidRPr="0049246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bsolvoval studium na Fakultě architektury na Českém vysokém učení technickém v Praze a Školu architektury na Akademii výtvarných umění v Praze. V roce 1998 založil společně s Tomášem Hradečným a Janem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Šépkou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 xml:space="preserve"> architektonickou kancelář HŠH architekti a v roce 2009 vlastní architektonickou kancelář Petr Hájek ARCHITEKTI. 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>Od roku 2004 působí jako pedagog na Fakultě architektury ČVUT v Praze, kde byl v roce 2017 jmenován profesorem. Od roku 2012 rovněž vede autorský ateliér architektury na Vysoké škole výtvarných umění v Bratislavě. Je zakladatelem a předsedou představenstva nadačního fondu na podporu umění a talentu Art-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Now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a zakladatelem sdružení LEA – Laboratoř Experimentální Architektury. Za svou pedagogickou práci na výzkumu v oblasti urbanismu s názvem „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anastomosis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“ získal v roce 2012 cenu rektora ČVUT za aplikaci výzkumu v praxi. Je autorem výstav v ČR i v zahraničí (Praha, Brno, Liberec, Oslo, Vídeň, Paříž, Londýn, Bratislava, Benátky). </w:t>
      </w:r>
      <w:r w:rsidRPr="0049246C">
        <w:rPr>
          <w:rFonts w:ascii="Arial" w:hAnsi="Arial" w:cs="Arial"/>
          <w:color w:val="000000" w:themeColor="text1"/>
          <w:sz w:val="20"/>
          <w:szCs w:val="20"/>
          <w:shd w:val="clear" w:color="auto" w:fill="FFFFFF"/>
        </w:rPr>
        <w:t>Česká komora architektů mu v roce 2018 udělila titul Architekt roku.</w:t>
      </w: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Výběr realizovaných staveb a přehled ocenění Petra Hájka najdete na www.dox.cz.</w:t>
      </w:r>
    </w:p>
    <w:p w14:paraId="7461D224" w14:textId="77777777" w:rsidR="002D0EF5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> </w:t>
      </w:r>
    </w:p>
    <w:p w14:paraId="5E72BA8C" w14:textId="77777777" w:rsidR="007C6C0F" w:rsidRPr="0049246C" w:rsidRDefault="007C6C0F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22AA1BE7" w14:textId="6CFD44C7" w:rsidR="007F0259" w:rsidRDefault="00490EDA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noProof/>
          <w:color w:val="000000" w:themeColor="text1"/>
          <w:sz w:val="20"/>
          <w:szCs w:val="20"/>
          <w:lang w:eastAsia="cs-CZ"/>
        </w:rPr>
        <w:drawing>
          <wp:inline distT="0" distB="0" distL="0" distR="0" wp14:anchorId="4B4471AA" wp14:editId="22842446">
            <wp:extent cx="5353050" cy="3569743"/>
            <wp:effectExtent l="0" t="0" r="0" b="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DSC_9014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58335" cy="35732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2F1216" w14:textId="3B390457" w:rsidR="00490EDA" w:rsidRPr="0086036C" w:rsidRDefault="00490EDA" w:rsidP="00490EDA">
      <w:pPr>
        <w:autoSpaceDE w:val="0"/>
        <w:autoSpaceDN w:val="0"/>
        <w:adjustRightInd w:val="0"/>
        <w:spacing w:line="276" w:lineRule="auto"/>
        <w:rPr>
          <w:rFonts w:ascii="GTWalsheimDOX-Bold" w:hAnsi="GTWalsheimDOX-Bold" w:cs="GTWalsheimDOX-Bold"/>
          <w:b/>
          <w:bCs/>
          <w:color w:val="E51F13"/>
          <w:sz w:val="18"/>
          <w:szCs w:val="18"/>
        </w:rPr>
      </w:pPr>
      <w:r w:rsidRPr="00B643BB">
        <w:rPr>
          <w:rFonts w:ascii="Arial" w:hAnsi="Arial" w:cs="Arial"/>
          <w:color w:val="FF0000"/>
          <w:shd w:val="clear" w:color="auto" w:fill="FFFFFF"/>
        </w:rPr>
        <w:t>↑</w:t>
      </w:r>
      <w:r>
        <w:rPr>
          <w:rFonts w:ascii="Arial" w:hAnsi="Arial" w:cs="Arial"/>
          <w:color w:val="FF0000"/>
          <w:shd w:val="clear" w:color="auto" w:fill="FFFFFF"/>
        </w:rPr>
        <w:t xml:space="preserve"> </w:t>
      </w:r>
      <w:r>
        <w:rPr>
          <w:rFonts w:ascii="Arial" w:hAnsi="Arial" w:cs="Arial"/>
          <w:bCs/>
          <w:sz w:val="18"/>
          <w:szCs w:val="18"/>
        </w:rPr>
        <w:t xml:space="preserve">model </w:t>
      </w:r>
      <w:proofErr w:type="spellStart"/>
      <w:r>
        <w:rPr>
          <w:rFonts w:ascii="Arial" w:hAnsi="Arial" w:cs="Arial"/>
          <w:bCs/>
          <w:sz w:val="18"/>
          <w:szCs w:val="18"/>
        </w:rPr>
        <w:t>Galegion</w:t>
      </w:r>
      <w:proofErr w:type="spellEnd"/>
      <w:r>
        <w:rPr>
          <w:rFonts w:ascii="Arial" w:hAnsi="Arial" w:cs="Arial"/>
          <w:bCs/>
          <w:sz w:val="18"/>
          <w:szCs w:val="18"/>
        </w:rPr>
        <w:t xml:space="preserve">, detail, foto © DOX, Lukáš </w:t>
      </w:r>
      <w:proofErr w:type="spellStart"/>
      <w:r>
        <w:rPr>
          <w:rFonts w:ascii="Arial" w:hAnsi="Arial" w:cs="Arial"/>
          <w:bCs/>
          <w:sz w:val="18"/>
          <w:szCs w:val="18"/>
        </w:rPr>
        <w:t>Oujeský</w:t>
      </w:r>
      <w:proofErr w:type="spellEnd"/>
    </w:p>
    <w:p w14:paraId="5CA33DBE" w14:textId="7D84890C" w:rsidR="007F0259" w:rsidRDefault="007F0259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1890062F" w14:textId="726B77B4" w:rsidR="002D0EF5" w:rsidRPr="002D0EF5" w:rsidRDefault="00490EDA" w:rsidP="007C6C0F">
      <w:pPr>
        <w:rPr>
          <w:rFonts w:ascii="Arial" w:hAnsi="Arial" w:cs="Arial"/>
          <w:b/>
          <w:bCs/>
          <w:color w:val="FF0000"/>
          <w:sz w:val="20"/>
          <w:szCs w:val="20"/>
        </w:rPr>
      </w:pPr>
      <w:r>
        <w:rPr>
          <w:rFonts w:ascii="Arial" w:hAnsi="Arial" w:cs="Arial"/>
          <w:b/>
          <w:bCs/>
          <w:color w:val="FF0000"/>
          <w:sz w:val="20"/>
          <w:szCs w:val="20"/>
        </w:rPr>
        <w:br w:type="page"/>
      </w:r>
      <w:proofErr w:type="spellStart"/>
      <w:r w:rsidR="002D0EF5" w:rsidRPr="002D0EF5">
        <w:rPr>
          <w:rFonts w:ascii="Arial" w:hAnsi="Arial" w:cs="Arial"/>
          <w:b/>
          <w:bCs/>
          <w:color w:val="FF0000"/>
          <w:sz w:val="20"/>
          <w:szCs w:val="20"/>
        </w:rPr>
        <w:lastRenderedPageBreak/>
        <w:t>Galegion</w:t>
      </w:r>
      <w:proofErr w:type="spellEnd"/>
    </w:p>
    <w:p w14:paraId="6849EC19" w14:textId="77777777" w:rsidR="002D0EF5" w:rsidRPr="002D0EF5" w:rsidRDefault="002D0EF5" w:rsidP="002D0EF5">
      <w:pPr>
        <w:spacing w:line="276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2D0EF5">
        <w:rPr>
          <w:rFonts w:ascii="Arial" w:hAnsi="Arial" w:cs="Arial"/>
          <w:b/>
          <w:bCs/>
          <w:color w:val="FF0000"/>
          <w:sz w:val="20"/>
          <w:szCs w:val="20"/>
        </w:rPr>
        <w:t>Utopické město</w:t>
      </w:r>
    </w:p>
    <w:p w14:paraId="33DAB76E" w14:textId="77777777" w:rsidR="007F0259" w:rsidRDefault="002D0EF5" w:rsidP="002D0EF5">
      <w:pPr>
        <w:spacing w:line="276" w:lineRule="auto"/>
        <w:rPr>
          <w:rFonts w:ascii="Arial" w:hAnsi="Arial" w:cs="Arial"/>
          <w:b/>
          <w:bCs/>
          <w:color w:val="FF0000"/>
          <w:sz w:val="20"/>
          <w:szCs w:val="20"/>
        </w:rPr>
      </w:pPr>
      <w:r w:rsidRPr="002D0EF5">
        <w:rPr>
          <w:rFonts w:ascii="Arial" w:hAnsi="Arial" w:cs="Arial"/>
          <w:b/>
          <w:bCs/>
          <w:color w:val="FF0000"/>
          <w:sz w:val="20"/>
          <w:szCs w:val="20"/>
        </w:rPr>
        <w:t>14. 2. – 25. 5</w:t>
      </w:r>
      <w:r>
        <w:rPr>
          <w:rFonts w:ascii="Arial" w:hAnsi="Arial" w:cs="Arial"/>
          <w:b/>
          <w:bCs/>
          <w:color w:val="FF0000"/>
          <w:sz w:val="20"/>
          <w:szCs w:val="20"/>
        </w:rPr>
        <w:t>. 2020</w:t>
      </w:r>
    </w:p>
    <w:p w14:paraId="011F9858" w14:textId="77777777" w:rsidR="007F0259" w:rsidRPr="007F0259" w:rsidRDefault="007F0259" w:rsidP="002D0EF5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7F0259">
        <w:rPr>
          <w:rFonts w:ascii="Arial" w:hAnsi="Arial" w:cs="Arial"/>
          <w:color w:val="FF0000"/>
          <w:sz w:val="20"/>
          <w:szCs w:val="20"/>
        </w:rPr>
        <w:t>Centrum současného umění DOX</w:t>
      </w:r>
    </w:p>
    <w:p w14:paraId="76F36FAB" w14:textId="25ACC86D" w:rsidR="002D0EF5" w:rsidRPr="007F0259" w:rsidRDefault="007F0259" w:rsidP="002D0EF5">
      <w:pPr>
        <w:spacing w:line="276" w:lineRule="auto"/>
        <w:rPr>
          <w:rFonts w:ascii="Arial" w:hAnsi="Arial" w:cs="Arial"/>
          <w:color w:val="FF0000"/>
          <w:sz w:val="20"/>
          <w:szCs w:val="20"/>
        </w:rPr>
      </w:pPr>
      <w:r w:rsidRPr="007F0259">
        <w:rPr>
          <w:rFonts w:ascii="Arial" w:hAnsi="Arial" w:cs="Arial"/>
          <w:color w:val="FF0000"/>
          <w:sz w:val="20"/>
          <w:szCs w:val="20"/>
        </w:rPr>
        <w:t>Poupětova 1, Praha 7 | www.dox.cz</w:t>
      </w:r>
      <w:r w:rsidR="002D0EF5" w:rsidRPr="007F0259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4252B648" w14:textId="77777777" w:rsidR="00AE2313" w:rsidRPr="00046021" w:rsidRDefault="00AE2313" w:rsidP="00173558">
      <w:pPr>
        <w:spacing w:line="276" w:lineRule="auto"/>
        <w:rPr>
          <w:rFonts w:ascii="Arial" w:hAnsi="Arial" w:cs="Arial"/>
          <w:b/>
          <w:color w:val="FF0000"/>
          <w:sz w:val="22"/>
          <w:szCs w:val="22"/>
        </w:rPr>
      </w:pPr>
    </w:p>
    <w:p w14:paraId="15E19A44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autoři výstavy: Leoš Válka, Petr Hájek </w:t>
      </w:r>
    </w:p>
    <w:p w14:paraId="0AE7E910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odborná spolupráce: Monika Mitášová, Marián 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Zervan</w:t>
      </w:r>
      <w:proofErr w:type="spellEnd"/>
      <w:r w:rsidRPr="0049246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</w:p>
    <w:p w14:paraId="2B7B4BE8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</w:p>
    <w:p w14:paraId="341BC9DE" w14:textId="5454EC86" w:rsidR="002D0EF5" w:rsidRPr="0049246C" w:rsidRDefault="0005477B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>
        <w:rPr>
          <w:rFonts w:ascii="Arial" w:hAnsi="Arial" w:cs="Arial"/>
          <w:color w:val="000000" w:themeColor="text1"/>
          <w:sz w:val="20"/>
          <w:szCs w:val="20"/>
        </w:rPr>
        <w:t>p</w:t>
      </w:r>
      <w:r w:rsidR="002D0EF5" w:rsidRPr="0049246C">
        <w:rPr>
          <w:rFonts w:ascii="Arial" w:hAnsi="Arial" w:cs="Arial"/>
          <w:color w:val="000000" w:themeColor="text1"/>
          <w:sz w:val="20"/>
          <w:szCs w:val="20"/>
        </w:rPr>
        <w:t>artneři výstavy</w:t>
      </w:r>
      <w:r>
        <w:rPr>
          <w:rFonts w:ascii="Arial" w:hAnsi="Arial" w:cs="Arial"/>
          <w:color w:val="000000" w:themeColor="text1"/>
          <w:sz w:val="20"/>
          <w:szCs w:val="20"/>
        </w:rPr>
        <w:t>:</w:t>
      </w:r>
    </w:p>
    <w:p w14:paraId="291C182D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>Fakulta architektury ČVUT v Praze</w:t>
      </w:r>
    </w:p>
    <w:p w14:paraId="35D8379C" w14:textId="77777777" w:rsidR="002D0EF5" w:rsidRPr="0049246C" w:rsidRDefault="002D0EF5" w:rsidP="002D0EF5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>Vysoká škola výtvarných umění v Bratislavě</w:t>
      </w:r>
    </w:p>
    <w:p w14:paraId="6DE55D9B" w14:textId="74943DD8" w:rsidR="006E039B" w:rsidRPr="007F0259" w:rsidRDefault="002D0EF5" w:rsidP="00173558">
      <w:pPr>
        <w:spacing w:line="276" w:lineRule="auto"/>
        <w:rPr>
          <w:rFonts w:ascii="Arial" w:hAnsi="Arial" w:cs="Arial"/>
          <w:color w:val="000000" w:themeColor="text1"/>
          <w:sz w:val="20"/>
          <w:szCs w:val="20"/>
        </w:rPr>
      </w:pPr>
      <w:r w:rsidRPr="0049246C">
        <w:rPr>
          <w:rFonts w:ascii="Arial" w:hAnsi="Arial" w:cs="Arial"/>
          <w:color w:val="000000" w:themeColor="text1"/>
          <w:sz w:val="20"/>
          <w:szCs w:val="20"/>
        </w:rPr>
        <w:t>nadační fond Art-</w:t>
      </w:r>
      <w:proofErr w:type="spellStart"/>
      <w:r w:rsidRPr="0049246C">
        <w:rPr>
          <w:rFonts w:ascii="Arial" w:hAnsi="Arial" w:cs="Arial"/>
          <w:color w:val="000000" w:themeColor="text1"/>
          <w:sz w:val="20"/>
          <w:szCs w:val="20"/>
        </w:rPr>
        <w:t>Now</w:t>
      </w:r>
      <w:proofErr w:type="spellEnd"/>
    </w:p>
    <w:p w14:paraId="6C664FA5" w14:textId="77777777" w:rsidR="00046021" w:rsidRDefault="00046021" w:rsidP="00FA5D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68275A27" w14:textId="70C32441" w:rsidR="007C6C0F" w:rsidRPr="007C6C0F" w:rsidRDefault="007C6C0F" w:rsidP="007C6C0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C6C0F">
        <w:rPr>
          <w:rFonts w:ascii="Arial" w:hAnsi="Arial" w:cs="Arial"/>
          <w:sz w:val="20"/>
          <w:szCs w:val="20"/>
        </w:rPr>
        <w:t>partneři Centra DOX:</w:t>
      </w:r>
    </w:p>
    <w:p w14:paraId="48BA7398" w14:textId="77777777" w:rsidR="007C6C0F" w:rsidRPr="007C6C0F" w:rsidRDefault="007C6C0F" w:rsidP="007C6C0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C6C0F">
        <w:rPr>
          <w:rFonts w:ascii="Arial" w:hAnsi="Arial" w:cs="Arial"/>
          <w:sz w:val="20"/>
          <w:szCs w:val="20"/>
        </w:rPr>
        <w:t>Hlavní město Praha</w:t>
      </w:r>
    </w:p>
    <w:p w14:paraId="33F15780" w14:textId="77777777" w:rsidR="007C6C0F" w:rsidRPr="007C6C0F" w:rsidRDefault="007C6C0F" w:rsidP="007C6C0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C6C0F">
        <w:rPr>
          <w:rFonts w:ascii="Arial" w:hAnsi="Arial" w:cs="Arial"/>
          <w:sz w:val="20"/>
          <w:szCs w:val="20"/>
        </w:rPr>
        <w:t xml:space="preserve">Nadační fond </w:t>
      </w:r>
      <w:proofErr w:type="spellStart"/>
      <w:r w:rsidRPr="007C6C0F">
        <w:rPr>
          <w:rFonts w:ascii="Arial" w:hAnsi="Arial" w:cs="Arial"/>
          <w:sz w:val="20"/>
          <w:szCs w:val="20"/>
        </w:rPr>
        <w:t>Avast</w:t>
      </w:r>
      <w:proofErr w:type="spellEnd"/>
    </w:p>
    <w:p w14:paraId="4CB695B4" w14:textId="77777777" w:rsidR="007C6C0F" w:rsidRPr="007C6C0F" w:rsidRDefault="007C6C0F" w:rsidP="007C6C0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C6C0F">
        <w:rPr>
          <w:rFonts w:ascii="Arial" w:hAnsi="Arial" w:cs="Arial"/>
          <w:sz w:val="20"/>
          <w:szCs w:val="20"/>
        </w:rPr>
        <w:t>Metrostav</w:t>
      </w:r>
    </w:p>
    <w:p w14:paraId="1399E9D1" w14:textId="77777777" w:rsidR="007C6C0F" w:rsidRPr="007C6C0F" w:rsidRDefault="007C6C0F" w:rsidP="007C6C0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C6C0F">
        <w:rPr>
          <w:rFonts w:ascii="Arial" w:hAnsi="Arial" w:cs="Arial"/>
          <w:sz w:val="20"/>
          <w:szCs w:val="20"/>
        </w:rPr>
        <w:t>Ministerstvo kultury ČR</w:t>
      </w:r>
    </w:p>
    <w:p w14:paraId="12ABBF16" w14:textId="77777777" w:rsidR="007C6C0F" w:rsidRPr="007C6C0F" w:rsidRDefault="007C6C0F" w:rsidP="007C6C0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</w:p>
    <w:p w14:paraId="61CE5F65" w14:textId="66FFCAA6" w:rsidR="007C6C0F" w:rsidRPr="007C6C0F" w:rsidRDefault="007C6C0F" w:rsidP="007C6C0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sz w:val="20"/>
          <w:szCs w:val="20"/>
        </w:rPr>
      </w:pPr>
      <w:r w:rsidRPr="007C6C0F">
        <w:rPr>
          <w:rFonts w:ascii="Arial" w:hAnsi="Arial" w:cs="Arial"/>
          <w:sz w:val="20"/>
          <w:szCs w:val="20"/>
        </w:rPr>
        <w:t>mediální partneři Centra DOX:</w:t>
      </w:r>
    </w:p>
    <w:p w14:paraId="452E8C91" w14:textId="77777777" w:rsidR="007C6C0F" w:rsidRPr="008C2833" w:rsidRDefault="007C6C0F" w:rsidP="007C6C0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Hospodářské noviny</w:t>
      </w:r>
    </w:p>
    <w:p w14:paraId="25D37F94" w14:textId="77777777" w:rsidR="007C6C0F" w:rsidRPr="008C2833" w:rsidRDefault="007C6C0F" w:rsidP="007C6C0F">
      <w:pPr>
        <w:widowControl w:val="0"/>
        <w:autoSpaceDE w:val="0"/>
        <w:autoSpaceDN w:val="0"/>
        <w:adjustRightInd w:val="0"/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8C2833">
        <w:rPr>
          <w:rFonts w:ascii="Arial" w:hAnsi="Arial" w:cs="Arial"/>
          <w:color w:val="000000"/>
          <w:sz w:val="20"/>
          <w:szCs w:val="20"/>
        </w:rPr>
        <w:t>Respekt</w:t>
      </w:r>
    </w:p>
    <w:p w14:paraId="3EAE7C8A" w14:textId="77777777" w:rsidR="007C6C0F" w:rsidRPr="008C2833" w:rsidRDefault="007C6C0F" w:rsidP="007C6C0F">
      <w:pPr>
        <w:spacing w:line="276" w:lineRule="auto"/>
        <w:rPr>
          <w:rFonts w:ascii="Arial" w:hAnsi="Arial" w:cs="Arial"/>
          <w:sz w:val="28"/>
          <w:szCs w:val="28"/>
        </w:rPr>
      </w:pPr>
      <w:r w:rsidRPr="008C2833">
        <w:rPr>
          <w:rFonts w:ascii="Arial" w:hAnsi="Arial" w:cs="Arial"/>
          <w:color w:val="000000"/>
          <w:sz w:val="20"/>
          <w:szCs w:val="20"/>
        </w:rPr>
        <w:t xml:space="preserve">Art &amp; </w:t>
      </w:r>
      <w:proofErr w:type="spellStart"/>
      <w:r w:rsidRPr="008C2833">
        <w:rPr>
          <w:rFonts w:ascii="Arial" w:hAnsi="Arial" w:cs="Arial"/>
          <w:color w:val="000000"/>
          <w:sz w:val="20"/>
          <w:szCs w:val="20"/>
        </w:rPr>
        <w:t>Antiques</w:t>
      </w:r>
      <w:proofErr w:type="spellEnd"/>
    </w:p>
    <w:p w14:paraId="46EC86EF" w14:textId="77777777" w:rsidR="007C6C0F" w:rsidRPr="008C2833" w:rsidRDefault="007C6C0F" w:rsidP="007C6C0F">
      <w:pPr>
        <w:rPr>
          <w:rFonts w:ascii="Arial" w:hAnsi="Arial" w:cs="Arial"/>
          <w:sz w:val="28"/>
          <w:szCs w:val="28"/>
        </w:rPr>
      </w:pPr>
    </w:p>
    <w:p w14:paraId="6C61347C" w14:textId="77777777" w:rsidR="007C6C0F" w:rsidRDefault="007C6C0F" w:rsidP="00FA5D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2C0A5252" w14:textId="77777777" w:rsidR="00046021" w:rsidRDefault="00046021" w:rsidP="00FA5D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0DBE5AF1" w14:textId="77777777" w:rsidR="00046021" w:rsidRDefault="00046021" w:rsidP="00FA5D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</w:p>
    <w:p w14:paraId="3864448F" w14:textId="02C311C4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sz w:val="20"/>
          <w:szCs w:val="20"/>
        </w:rPr>
      </w:pPr>
      <w:r w:rsidRPr="00FA5D4B">
        <w:rPr>
          <w:rFonts w:ascii="Arial" w:hAnsi="Arial" w:cs="Arial"/>
          <w:sz w:val="20"/>
          <w:szCs w:val="20"/>
        </w:rPr>
        <w:t>Tiskovou zprávu</w:t>
      </w:r>
      <w:r w:rsidR="002D0EF5">
        <w:rPr>
          <w:rFonts w:ascii="Arial" w:hAnsi="Arial" w:cs="Arial"/>
          <w:sz w:val="20"/>
          <w:szCs w:val="20"/>
        </w:rPr>
        <w:t xml:space="preserve">, </w:t>
      </w:r>
      <w:r w:rsidRPr="00FA5D4B">
        <w:rPr>
          <w:rFonts w:ascii="Arial" w:hAnsi="Arial" w:cs="Arial"/>
          <w:sz w:val="20"/>
          <w:szCs w:val="20"/>
        </w:rPr>
        <w:t>fotografie</w:t>
      </w:r>
      <w:r w:rsidR="002D0EF5">
        <w:rPr>
          <w:rFonts w:ascii="Arial" w:hAnsi="Arial" w:cs="Arial"/>
          <w:sz w:val="20"/>
          <w:szCs w:val="20"/>
        </w:rPr>
        <w:t xml:space="preserve"> a obrazový materiál</w:t>
      </w:r>
      <w:r w:rsidRPr="00FA5D4B">
        <w:rPr>
          <w:rFonts w:ascii="Arial" w:hAnsi="Arial" w:cs="Arial"/>
          <w:sz w:val="20"/>
          <w:szCs w:val="20"/>
        </w:rPr>
        <w:t xml:space="preserve"> si lze stáhnout na </w:t>
      </w:r>
      <w:r w:rsidRPr="00FA5D4B">
        <w:rPr>
          <w:rFonts w:ascii="Arial" w:hAnsi="Arial" w:cs="Arial"/>
          <w:color w:val="FF0000"/>
          <w:sz w:val="20"/>
          <w:szCs w:val="20"/>
        </w:rPr>
        <w:t>www.dox.cz/cs/press</w:t>
      </w:r>
    </w:p>
    <w:p w14:paraId="79A6FE08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</w:p>
    <w:p w14:paraId="360F61AF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  <w:r w:rsidRPr="00FA5D4B">
        <w:rPr>
          <w:rFonts w:ascii="Arial" w:hAnsi="Arial" w:cs="Arial"/>
          <w:color w:val="EF2E24"/>
          <w:sz w:val="20"/>
          <w:szCs w:val="20"/>
        </w:rPr>
        <w:t>Kontakt</w:t>
      </w:r>
    </w:p>
    <w:p w14:paraId="07233E36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A5D4B">
        <w:rPr>
          <w:rFonts w:ascii="Arial" w:hAnsi="Arial" w:cs="Arial"/>
          <w:color w:val="000000"/>
          <w:sz w:val="20"/>
          <w:szCs w:val="20"/>
        </w:rPr>
        <w:t>Hana Janišová</w:t>
      </w:r>
    </w:p>
    <w:p w14:paraId="6E16439A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A5D4B">
        <w:rPr>
          <w:rFonts w:ascii="Arial" w:hAnsi="Arial" w:cs="Arial"/>
          <w:color w:val="000000"/>
          <w:sz w:val="20"/>
          <w:szCs w:val="20"/>
        </w:rPr>
        <w:t>Centrum současného umění DOX</w:t>
      </w:r>
    </w:p>
    <w:p w14:paraId="672C6EAB" w14:textId="77777777" w:rsidR="00FA5D4B" w:rsidRPr="00FA5D4B" w:rsidRDefault="00FA5D4B" w:rsidP="00FA5D4B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</w:rPr>
      </w:pPr>
      <w:r w:rsidRPr="00FA5D4B">
        <w:rPr>
          <w:rFonts w:ascii="Arial" w:hAnsi="Arial" w:cs="Arial"/>
          <w:color w:val="FF0000"/>
          <w:sz w:val="20"/>
          <w:szCs w:val="20"/>
        </w:rPr>
        <w:t>T</w:t>
      </w:r>
      <w:r w:rsidRPr="00FA5D4B">
        <w:rPr>
          <w:rFonts w:ascii="Arial" w:hAnsi="Arial" w:cs="Arial"/>
          <w:color w:val="000000"/>
          <w:sz w:val="20"/>
          <w:szCs w:val="20"/>
        </w:rPr>
        <w:t xml:space="preserve"> 739 573 568</w:t>
      </w:r>
    </w:p>
    <w:p w14:paraId="7BBA5C89" w14:textId="73D0945C" w:rsidR="005A5153" w:rsidRPr="008C2833" w:rsidRDefault="00FA5D4B" w:rsidP="007F0259">
      <w:pPr>
        <w:widowControl w:val="0"/>
        <w:tabs>
          <w:tab w:val="center" w:pos="4277"/>
        </w:tabs>
        <w:autoSpaceDE w:val="0"/>
        <w:autoSpaceDN w:val="0"/>
        <w:adjustRightInd w:val="0"/>
        <w:rPr>
          <w:rFonts w:ascii="Arial" w:hAnsi="Arial" w:cs="Arial"/>
          <w:color w:val="EF2E24"/>
          <w:sz w:val="20"/>
          <w:szCs w:val="20"/>
        </w:rPr>
      </w:pPr>
      <w:r w:rsidRPr="00FA5D4B">
        <w:rPr>
          <w:rFonts w:ascii="Arial" w:hAnsi="Arial" w:cs="Arial"/>
          <w:color w:val="FF0000"/>
          <w:sz w:val="20"/>
          <w:szCs w:val="20"/>
        </w:rPr>
        <w:t>E</w:t>
      </w:r>
      <w:r w:rsidRPr="00FA5D4B">
        <w:rPr>
          <w:rFonts w:ascii="Arial" w:hAnsi="Arial" w:cs="Arial"/>
          <w:color w:val="000000"/>
          <w:sz w:val="20"/>
          <w:szCs w:val="20"/>
        </w:rPr>
        <w:t xml:space="preserve"> hana.janisova@dox.cz</w:t>
      </w:r>
    </w:p>
    <w:p w14:paraId="1461A9C3" w14:textId="1D81C14A" w:rsidR="00674BB2" w:rsidRPr="008C2833" w:rsidRDefault="00674BB2">
      <w:pPr>
        <w:rPr>
          <w:rFonts w:ascii="Arial" w:hAnsi="Arial" w:cs="Arial"/>
          <w:sz w:val="28"/>
          <w:szCs w:val="28"/>
        </w:rPr>
      </w:pPr>
    </w:p>
    <w:sectPr w:rsidR="00674BB2" w:rsidRPr="008C2833" w:rsidSect="0064794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680" w:right="2665" w:bottom="680" w:left="680" w:header="680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47FE19A" w14:textId="77777777" w:rsidR="009F7495" w:rsidRDefault="009F7495" w:rsidP="004B6C7C">
      <w:r>
        <w:separator/>
      </w:r>
    </w:p>
  </w:endnote>
  <w:endnote w:type="continuationSeparator" w:id="0">
    <w:p w14:paraId="177B714A" w14:textId="77777777" w:rsidR="009F7495" w:rsidRDefault="009F7495" w:rsidP="004B6C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 CE">
    <w:altName w:val="Arial"/>
    <w:panose1 w:val="020B0600040502020204"/>
    <w:charset w:val="58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GTWalsheimDOX-Bold">
    <w:altName w:val="Calibri"/>
    <w:panose1 w:val="020B0604020202020204"/>
    <w:charset w:val="EE"/>
    <w:family w:val="swiss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21AABF7" w14:textId="77777777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  <w:r>
      <w:rPr>
        <w:noProof/>
        <w:lang w:eastAsia="cs-CZ"/>
      </w:rPr>
      <w:drawing>
        <wp:inline distT="0" distB="0" distL="0" distR="0" wp14:anchorId="5443E69D" wp14:editId="4BF3049B">
          <wp:extent cx="1295400" cy="237618"/>
          <wp:effectExtent l="0" t="0" r="0" b="0"/>
          <wp:docPr id="8" name="Obrázek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</w:t>
    </w:r>
    <w:r w:rsidRPr="00FC7E9A">
      <w:rPr>
        <w:rFonts w:ascii="Arial" w:hAnsi="Arial" w:cs="Arial"/>
        <w:vertAlign w:val="superscript"/>
      </w:rPr>
      <w:t>/</w:t>
    </w:r>
    <w:proofErr w:type="spellStart"/>
    <w:r w:rsidRPr="00FC7E9A">
      <w:rPr>
        <w:rFonts w:ascii="Arial" w:hAnsi="Arial" w:cs="Arial"/>
        <w:vertAlign w:val="superscript"/>
      </w:rPr>
      <w:t>doxprague</w:t>
    </w:r>
    <w:bookmarkStart w:id="0" w:name="_GoBack"/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</w:t>
    </w:r>
    <w:bookmarkEnd w:id="0"/>
    <w:r>
      <w:rPr>
        <w:rFonts w:ascii="Arial" w:hAnsi="Arial" w:cs="Arial"/>
        <w:vertAlign w:val="superscript"/>
      </w:rPr>
      <w:t xml:space="preserve">  </w:t>
    </w:r>
    <w:r w:rsidRPr="00FC7E9A">
      <w:rPr>
        <w:rFonts w:ascii="Arial" w:hAnsi="Arial" w:cs="Arial"/>
        <w:vertAlign w:val="superscript"/>
      </w:rPr>
      <w:t>#</w:t>
    </w:r>
    <w:proofErr w:type="spellStart"/>
    <w:r w:rsidRPr="00FC7E9A">
      <w:rPr>
        <w:rFonts w:ascii="Arial" w:hAnsi="Arial" w:cs="Arial"/>
        <w:vertAlign w:val="superscript"/>
      </w:rPr>
      <w:t>doxprague</w:t>
    </w:r>
    <w:proofErr w:type="spellEnd"/>
    <w:r w:rsidRPr="00FC7E9A">
      <w:rPr>
        <w:rFonts w:ascii="Arial" w:hAnsi="Arial" w:cs="Arial"/>
        <w:vertAlign w:val="superscript"/>
      </w:rPr>
      <w:t xml:space="preserve"> </w:t>
    </w:r>
    <w:r>
      <w:rPr>
        <w:rFonts w:ascii="Arial" w:hAnsi="Arial" w:cs="Arial"/>
        <w:vertAlign w:val="superscript"/>
      </w:rPr>
      <w:t xml:space="preserve">   </w:t>
    </w:r>
    <w:r w:rsidRPr="00FC7E9A">
      <w:rPr>
        <w:rFonts w:ascii="Arial" w:hAnsi="Arial" w:cs="Arial"/>
        <w:vertAlign w:val="superscript"/>
      </w:rPr>
      <w:t>www.dox.cz</w:t>
    </w:r>
  </w:p>
  <w:p w14:paraId="1D7D7BF5" w14:textId="77777777" w:rsidR="00FC7E9A" w:rsidRDefault="00FC7E9A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5120366" w14:textId="77777777" w:rsidR="00601D9D" w:rsidRPr="00AA5E2F" w:rsidRDefault="00601D9D" w:rsidP="00601D9D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4F1943EF" wp14:editId="1750069C">
          <wp:extent cx="1295400" cy="237618"/>
          <wp:effectExtent l="0" t="0" r="0" b="0"/>
          <wp:docPr id="9" name="Obrázek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</w:t>
    </w:r>
    <w:r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45048A8C" w14:textId="604FEBB2" w:rsidR="00FC7E9A" w:rsidRPr="00FC7E9A" w:rsidRDefault="00FC7E9A" w:rsidP="00FC7E9A">
    <w:pPr>
      <w:pStyle w:val="Zpat"/>
      <w:rPr>
        <w:rFonts w:ascii="Arial" w:hAnsi="Arial" w:cs="Arial"/>
        <w:vertAlign w:val="superscript"/>
      </w:rPr>
    </w:pPr>
  </w:p>
  <w:p w14:paraId="64C6D6F6" w14:textId="77777777" w:rsidR="00FC7E9A" w:rsidRDefault="00FC7E9A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3DE367" w14:textId="709753BD" w:rsidR="005711E8" w:rsidRPr="00AA5E2F" w:rsidRDefault="005711E8" w:rsidP="005711E8">
    <w:pPr>
      <w:pStyle w:val="Zpat"/>
      <w:rPr>
        <w:rFonts w:ascii="Arial" w:hAnsi="Arial" w:cs="Arial"/>
        <w:color w:val="FF0000"/>
        <w:vertAlign w:val="superscript"/>
      </w:rPr>
    </w:pPr>
    <w:r>
      <w:rPr>
        <w:noProof/>
        <w:lang w:eastAsia="cs-CZ"/>
      </w:rPr>
      <w:drawing>
        <wp:inline distT="0" distB="0" distL="0" distR="0" wp14:anchorId="7C49D4EF" wp14:editId="377AD1F5">
          <wp:extent cx="1295400" cy="237618"/>
          <wp:effectExtent l="0" t="0" r="0" b="0"/>
          <wp:docPr id="11" name="Obrázek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Dox_soci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17947" cy="2600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A5E2F">
      <w:t xml:space="preserve">   </w:t>
    </w:r>
    <w:r w:rsidR="00AA5E2F" w:rsidRPr="00AA5E2F">
      <w:rPr>
        <w:color w:val="FF0000"/>
      </w:rPr>
      <w:t xml:space="preserve"> </w:t>
    </w:r>
    <w:r w:rsidRPr="00AA5E2F">
      <w:rPr>
        <w:rFonts w:ascii="Arial" w:hAnsi="Arial" w:cs="Arial"/>
        <w:color w:val="FF0000"/>
        <w:vertAlign w:val="superscript"/>
      </w:rPr>
      <w:t>/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#</w:t>
    </w:r>
    <w:proofErr w:type="spellStart"/>
    <w:r w:rsidRPr="00AA5E2F">
      <w:rPr>
        <w:rFonts w:ascii="Arial" w:hAnsi="Arial" w:cs="Arial"/>
        <w:color w:val="FF0000"/>
        <w:vertAlign w:val="superscript"/>
      </w:rPr>
      <w:t>doxprague</w:t>
    </w:r>
    <w:proofErr w:type="spellEnd"/>
    <w:r w:rsidRPr="00AA5E2F">
      <w:rPr>
        <w:rFonts w:ascii="Arial" w:hAnsi="Arial" w:cs="Arial"/>
        <w:color w:val="FF0000"/>
        <w:vertAlign w:val="superscript"/>
      </w:rPr>
      <w:t xml:space="preserve">    www.dox.cz</w:t>
    </w:r>
  </w:p>
  <w:p w14:paraId="1B4457AD" w14:textId="77777777" w:rsidR="005711E8" w:rsidRDefault="005711E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D3C675" w14:textId="77777777" w:rsidR="009F7495" w:rsidRDefault="009F7495" w:rsidP="004B6C7C">
      <w:r>
        <w:separator/>
      </w:r>
    </w:p>
  </w:footnote>
  <w:footnote w:type="continuationSeparator" w:id="0">
    <w:p w14:paraId="024384B6" w14:textId="77777777" w:rsidR="009F7495" w:rsidRDefault="009F7495" w:rsidP="004B6C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57F417" w14:textId="77777777" w:rsidR="0005477B" w:rsidRDefault="0005477B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369EBA5" w14:textId="77777777" w:rsidR="00C50A17" w:rsidRPr="005711E8" w:rsidRDefault="00C50A17" w:rsidP="00C50A17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2848" behindDoc="0" locked="0" layoutInCell="1" allowOverlap="1" wp14:anchorId="1181DD94" wp14:editId="3E1E38EE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69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2FD1DB8" w14:textId="4118EA98" w:rsidR="00C50A17" w:rsidRDefault="00C50A17" w:rsidP="00C50A17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850E40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  <w:r w:rsidR="0005477B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05477B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února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181DD94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423.75pt;margin-top:-1.6pt;width:108pt;height:90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" filled="f" stroked="f">
              <v:textbox>
                <w:txbxContent>
                  <w:p w14:paraId="42FD1DB8" w14:textId="4118EA98" w:rsidR="00C50A17" w:rsidRDefault="00C50A17" w:rsidP="00C50A17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850E40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</w:t>
                    </w:r>
                    <w:r w:rsidR="0005477B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05477B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února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 w:rsidRPr="005711E8">
      <w:rPr>
        <w:sz w:val="20"/>
        <w:szCs w:val="20"/>
      </w:rPr>
      <w:t xml:space="preserve"> </w:t>
    </w:r>
    <w:r w:rsidRPr="005711E8">
      <w:rPr>
        <w:noProof/>
        <w:sz w:val="20"/>
        <w:szCs w:val="20"/>
        <w:lang w:eastAsia="cs-CZ"/>
      </w:rPr>
      <w:drawing>
        <wp:inline distT="0" distB="0" distL="0" distR="0" wp14:anchorId="287AC4D9" wp14:editId="08DE9021">
          <wp:extent cx="1335024" cy="414528"/>
          <wp:effectExtent l="0" t="0" r="0" b="0"/>
          <wp:docPr id="7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EFAF0E7" w14:textId="77777777" w:rsidR="00C50A17" w:rsidRPr="00C50A17" w:rsidRDefault="00C50A17" w:rsidP="00C50A17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000F915" w14:textId="01677F88" w:rsidR="00E64756" w:rsidRPr="005711E8" w:rsidRDefault="005711E8" w:rsidP="0079666B">
    <w:pPr>
      <w:pStyle w:val="Zhlav"/>
      <w:rPr>
        <w:sz w:val="20"/>
        <w:szCs w:val="20"/>
      </w:rPr>
    </w:pPr>
    <w:r w:rsidRPr="005711E8">
      <w:rPr>
        <w:noProof/>
        <w:sz w:val="20"/>
        <w:szCs w:val="20"/>
        <w:lang w:eastAsia="cs-CZ"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50606A47" wp14:editId="54A88566">
              <wp:simplePos x="0" y="0"/>
              <wp:positionH relativeFrom="column">
                <wp:posOffset>5381625</wp:posOffset>
              </wp:positionH>
              <wp:positionV relativeFrom="paragraph">
                <wp:posOffset>-20320</wp:posOffset>
              </wp:positionV>
              <wp:extent cx="1371600" cy="1143000"/>
              <wp:effectExtent l="0" t="0" r="0" b="0"/>
              <wp:wrapNone/>
              <wp:docPr id="14" name="Text Box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3716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6AC0322" w14:textId="2E26513F" w:rsidR="00E64756" w:rsidRDefault="005711E8" w:rsidP="005711E8">
                          <w:pPr>
                            <w:jc w:val="right"/>
                          </w:pPr>
                          <w:r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 </w:t>
                          </w:r>
                          <w:r w:rsidR="00A674B3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1</w:t>
                          </w:r>
                          <w:r w:rsidR="002D0EF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3</w:t>
                          </w:r>
                          <w:r w:rsidRPr="005711E8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. </w:t>
                          </w:r>
                          <w:r w:rsidR="002D0EF5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>února</w:t>
                          </w:r>
                          <w:r w:rsidR="00AD00D7">
                            <w:rPr>
                              <w:rFonts w:ascii="Arial" w:hAnsi="Arial" w:cs="Arial"/>
                              <w:color w:val="FF0000"/>
                              <w:sz w:val="20"/>
                              <w:szCs w:val="20"/>
                            </w:rPr>
                            <w:t xml:space="preserve"> 2020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0606A47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423.75pt;margin-top:-1.6pt;width:108pt;height:90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" filled="f" stroked="f">
              <v:textbox>
                <w:txbxContent>
                  <w:p w14:paraId="46AC0322" w14:textId="2E26513F" w:rsidR="00E64756" w:rsidRDefault="005711E8" w:rsidP="005711E8">
                    <w:pPr>
                      <w:jc w:val="right"/>
                    </w:pPr>
                    <w:r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 </w:t>
                    </w:r>
                    <w:r w:rsidR="00A674B3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1</w:t>
                    </w:r>
                    <w:r w:rsidR="002D0EF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3</w:t>
                    </w:r>
                    <w:r w:rsidRPr="005711E8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. </w:t>
                    </w:r>
                    <w:r w:rsidR="002D0EF5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>února</w:t>
                    </w:r>
                    <w:r w:rsidR="00AD00D7">
                      <w:rPr>
                        <w:rFonts w:ascii="Arial" w:hAnsi="Arial" w:cs="Arial"/>
                        <w:color w:val="FF0000"/>
                        <w:sz w:val="20"/>
                        <w:szCs w:val="20"/>
                      </w:rPr>
                      <w:t xml:space="preserve"> 2020</w:t>
                    </w:r>
                  </w:p>
                </w:txbxContent>
              </v:textbox>
            </v:shape>
          </w:pict>
        </mc:Fallback>
      </mc:AlternateContent>
    </w:r>
    <w:r w:rsidR="00E64756" w:rsidRPr="005711E8">
      <w:rPr>
        <w:sz w:val="20"/>
        <w:szCs w:val="20"/>
      </w:rPr>
      <w:t xml:space="preserve"> </w:t>
    </w:r>
    <w:r w:rsidR="00E64756" w:rsidRPr="005711E8">
      <w:rPr>
        <w:noProof/>
        <w:sz w:val="20"/>
        <w:szCs w:val="20"/>
        <w:lang w:eastAsia="cs-CZ"/>
      </w:rPr>
      <w:drawing>
        <wp:inline distT="0" distB="0" distL="0" distR="0" wp14:anchorId="4FAC55F6" wp14:editId="74171168">
          <wp:extent cx="1335024" cy="414528"/>
          <wp:effectExtent l="0" t="0" r="0" b="0"/>
          <wp:docPr id="10" name="Picture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Dox_lg_rgb_word_mensi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5024" cy="41452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711E8">
      <w:rPr>
        <w:sz w:val="20"/>
        <w:szCs w:val="20"/>
      </w:rPr>
      <w:tab/>
    </w:r>
    <w:r w:rsidRPr="005711E8">
      <w:rPr>
        <w:sz w:val="20"/>
        <w:szCs w:val="20"/>
      </w:rPr>
      <w:tab/>
    </w:r>
  </w:p>
  <w:p w14:paraId="2D2A52E6" w14:textId="257ADD63" w:rsidR="00E64756" w:rsidRDefault="00E64756" w:rsidP="00647946">
    <w:pPr>
      <w:pStyle w:val="Zhlav"/>
      <w:jc w:val="right"/>
    </w:pPr>
    <w:r>
      <w:tab/>
    </w:r>
    <w:r>
      <w:tab/>
      <w:t xml:space="preserve">                </w:t>
    </w:r>
    <w:r>
      <w:tab/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CC4452"/>
    <w:multiLevelType w:val="hybridMultilevel"/>
    <w:tmpl w:val="62D621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3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34EC"/>
    <w:rsid w:val="0000483F"/>
    <w:rsid w:val="00041AFB"/>
    <w:rsid w:val="0004454D"/>
    <w:rsid w:val="00046021"/>
    <w:rsid w:val="0005477B"/>
    <w:rsid w:val="00055F57"/>
    <w:rsid w:val="000638A6"/>
    <w:rsid w:val="00114FBE"/>
    <w:rsid w:val="00173558"/>
    <w:rsid w:val="001D6086"/>
    <w:rsid w:val="001E4CB3"/>
    <w:rsid w:val="001E5F1E"/>
    <w:rsid w:val="00211E08"/>
    <w:rsid w:val="00232994"/>
    <w:rsid w:val="002864C2"/>
    <w:rsid w:val="002A3FFC"/>
    <w:rsid w:val="002D0EF5"/>
    <w:rsid w:val="002D576D"/>
    <w:rsid w:val="00334803"/>
    <w:rsid w:val="003C75C6"/>
    <w:rsid w:val="004052BF"/>
    <w:rsid w:val="00443112"/>
    <w:rsid w:val="00490EDA"/>
    <w:rsid w:val="004B6C7C"/>
    <w:rsid w:val="004C71A7"/>
    <w:rsid w:val="00560E61"/>
    <w:rsid w:val="005711E8"/>
    <w:rsid w:val="005A136F"/>
    <w:rsid w:val="005A5153"/>
    <w:rsid w:val="00601D9D"/>
    <w:rsid w:val="00647946"/>
    <w:rsid w:val="00674BB2"/>
    <w:rsid w:val="006757A0"/>
    <w:rsid w:val="006E039B"/>
    <w:rsid w:val="006F7C7F"/>
    <w:rsid w:val="0079666B"/>
    <w:rsid w:val="007C6C0F"/>
    <w:rsid w:val="007F0259"/>
    <w:rsid w:val="00844CBC"/>
    <w:rsid w:val="00850E40"/>
    <w:rsid w:val="00860226"/>
    <w:rsid w:val="0086036C"/>
    <w:rsid w:val="008831C0"/>
    <w:rsid w:val="008C06A8"/>
    <w:rsid w:val="008C27F6"/>
    <w:rsid w:val="008C2833"/>
    <w:rsid w:val="008C7A02"/>
    <w:rsid w:val="008D20BB"/>
    <w:rsid w:val="008E56F3"/>
    <w:rsid w:val="009A6CC9"/>
    <w:rsid w:val="009F7495"/>
    <w:rsid w:val="00A674B3"/>
    <w:rsid w:val="00AA5E2F"/>
    <w:rsid w:val="00AD00D7"/>
    <w:rsid w:val="00AD4BF5"/>
    <w:rsid w:val="00AE2313"/>
    <w:rsid w:val="00B027B0"/>
    <w:rsid w:val="00B10B56"/>
    <w:rsid w:val="00B22E58"/>
    <w:rsid w:val="00B63052"/>
    <w:rsid w:val="00B643BB"/>
    <w:rsid w:val="00B7418B"/>
    <w:rsid w:val="00BE47EA"/>
    <w:rsid w:val="00C50A17"/>
    <w:rsid w:val="00C64CD4"/>
    <w:rsid w:val="00CC34EC"/>
    <w:rsid w:val="00D6430D"/>
    <w:rsid w:val="00D7780E"/>
    <w:rsid w:val="00D8281A"/>
    <w:rsid w:val="00D858F4"/>
    <w:rsid w:val="00E269DA"/>
    <w:rsid w:val="00E64756"/>
    <w:rsid w:val="00EB33F9"/>
    <w:rsid w:val="00FA010D"/>
    <w:rsid w:val="00FA5D4B"/>
    <w:rsid w:val="00FC7E9A"/>
    <w:rsid w:val="00FD6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7FB81E7"/>
  <w14:defaultImageDpi w14:val="300"/>
  <w15:docId w15:val="{A18ED704-712B-4AED-93A4-78225638C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B6C7C"/>
  </w:style>
  <w:style w:type="paragraph" w:styleId="Zpat">
    <w:name w:val="footer"/>
    <w:basedOn w:val="Normln"/>
    <w:link w:val="ZpatChar"/>
    <w:uiPriority w:val="99"/>
    <w:unhideWhenUsed/>
    <w:rsid w:val="004B6C7C"/>
    <w:pPr>
      <w:tabs>
        <w:tab w:val="center" w:pos="4320"/>
        <w:tab w:val="right" w:pos="8640"/>
      </w:tabs>
    </w:pPr>
  </w:style>
  <w:style w:type="character" w:customStyle="1" w:styleId="ZpatChar">
    <w:name w:val="Zápatí Char"/>
    <w:basedOn w:val="Standardnpsmoodstavce"/>
    <w:link w:val="Zpat"/>
    <w:uiPriority w:val="99"/>
    <w:rsid w:val="004B6C7C"/>
  </w:style>
  <w:style w:type="paragraph" w:styleId="Textbubliny">
    <w:name w:val="Balloon Text"/>
    <w:basedOn w:val="Normln"/>
    <w:link w:val="TextbublinyChar"/>
    <w:uiPriority w:val="99"/>
    <w:semiHidden/>
    <w:unhideWhenUsed/>
    <w:rsid w:val="008D20BB"/>
    <w:rPr>
      <w:rFonts w:ascii="Lucida Grande CE" w:hAnsi="Lucida Grande CE" w:cs="Lucida Grande CE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20BB"/>
    <w:rPr>
      <w:rFonts w:ascii="Lucida Grande CE" w:hAnsi="Lucida Grande CE" w:cs="Lucida Grande CE"/>
      <w:sz w:val="18"/>
      <w:szCs w:val="18"/>
    </w:rPr>
  </w:style>
  <w:style w:type="character" w:styleId="Hypertextovodkaz">
    <w:name w:val="Hyperlink"/>
    <w:basedOn w:val="Standardnpsmoodstavce"/>
    <w:uiPriority w:val="99"/>
    <w:unhideWhenUsed/>
    <w:rsid w:val="005A5153"/>
    <w:rPr>
      <w:color w:val="0000FF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AE2313"/>
    <w:pPr>
      <w:spacing w:after="160" w:line="259" w:lineRule="auto"/>
      <w:ind w:left="720"/>
      <w:contextualSpacing/>
    </w:pPr>
    <w:rPr>
      <w:rFonts w:eastAsiaTheme="minorHAnsi"/>
      <w:sz w:val="22"/>
      <w:szCs w:val="22"/>
    </w:rPr>
  </w:style>
  <w:style w:type="paragraph" w:styleId="Textkomente">
    <w:name w:val="annotation text"/>
    <w:basedOn w:val="Normln"/>
    <w:link w:val="TextkomenteChar"/>
    <w:uiPriority w:val="99"/>
    <w:unhideWhenUsed/>
    <w:rsid w:val="002D0EF5"/>
    <w:rPr>
      <w:rFonts w:eastAsiaTheme="minorHAnsi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D0EF5"/>
    <w:rPr>
      <w:rFonts w:eastAsiaTheme="minorHAnsi"/>
      <w:sz w:val="20"/>
      <w:szCs w:val="20"/>
    </w:rPr>
  </w:style>
  <w:style w:type="character" w:styleId="Siln">
    <w:name w:val="Strong"/>
    <w:basedOn w:val="Standardnpsmoodstavce"/>
    <w:uiPriority w:val="22"/>
    <w:qFormat/>
    <w:rsid w:val="002D0EF5"/>
    <w:rPr>
      <w:b/>
      <w:bCs/>
    </w:rPr>
  </w:style>
  <w:style w:type="character" w:styleId="Zdraznn">
    <w:name w:val="Emphasis"/>
    <w:basedOn w:val="Standardnpsmoodstavce"/>
    <w:uiPriority w:val="20"/>
    <w:qFormat/>
    <w:rsid w:val="002D0EF5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621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9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32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0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5EBFDD-5062-6440-A0F9-51618E2CA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1004</Words>
  <Characters>5925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Korektorská dílna</Company>
  <LinksUpToDate>false</LinksUpToDate>
  <CharactersWithSpaces>6916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Korektorská dílna</dc:creator>
  <cp:keywords/>
  <dc:description/>
  <cp:lastModifiedBy>Hana Janišová</cp:lastModifiedBy>
  <cp:revision>2</cp:revision>
  <cp:lastPrinted>2020-02-13T15:46:00Z</cp:lastPrinted>
  <dcterms:created xsi:type="dcterms:W3CDTF">2020-02-14T08:43:00Z</dcterms:created>
  <dcterms:modified xsi:type="dcterms:W3CDTF">2020-02-14T08:43:00Z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160506</vt:lpwstr>
  </property>
  <property fmtid="{D5CDD505-2E9C-101B-9397-08002B2CF9AE}" pid="3" name="NXPowerLiteSettings">
    <vt:lpwstr>C7000400038000</vt:lpwstr>
  </property>
  <property fmtid="{D5CDD505-2E9C-101B-9397-08002B2CF9AE}" pid="4" name="NXPowerLiteVersion">
    <vt:lpwstr>S8.2.3</vt:lpwstr>
  </property>
</Properties>
</file>