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16" w:rsidRDefault="00C64F6E" w:rsidP="00C64F6E">
      <w:pPr>
        <w:spacing w:line="276" w:lineRule="auto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760EF8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Sochy a obrazy, které vyžadují soustředění a zamyšlení. </w:t>
      </w:r>
    </w:p>
    <w:p w:rsidR="00C64F6E" w:rsidRPr="00760EF8" w:rsidRDefault="00C64F6E" w:rsidP="00C64F6E">
      <w:pPr>
        <w:spacing w:line="276" w:lineRule="auto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760EF8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DOX vystavuje průřez dílem sochaře Stefana Milkova. </w:t>
      </w:r>
    </w:p>
    <w:p w:rsidR="00C64F6E" w:rsidRPr="00B37516" w:rsidRDefault="00C64F6E" w:rsidP="00C64F6E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C64F6E" w:rsidRPr="00760EF8" w:rsidRDefault="00C64F6E" w:rsidP="00C64F6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760EF8">
        <w:rPr>
          <w:rFonts w:asciiTheme="minorHAnsi" w:hAnsiTheme="minorHAnsi" w:cstheme="minorHAnsi"/>
          <w:b/>
          <w:bCs/>
          <w:color w:val="000000" w:themeColor="text1"/>
        </w:rPr>
        <w:t xml:space="preserve">Výstava </w:t>
      </w:r>
      <w:proofErr w:type="spellStart"/>
      <w:r w:rsidRPr="00760EF8">
        <w:rPr>
          <w:rFonts w:asciiTheme="minorHAnsi" w:hAnsiTheme="minorHAnsi" w:cstheme="minorHAnsi"/>
          <w:b/>
          <w:bCs/>
          <w:color w:val="000000" w:themeColor="text1"/>
        </w:rPr>
        <w:t>Milkov</w:t>
      </w:r>
      <w:proofErr w:type="spellEnd"/>
      <w:r w:rsidRPr="00760EF8">
        <w:rPr>
          <w:rFonts w:asciiTheme="minorHAnsi" w:hAnsiTheme="minorHAnsi" w:cstheme="minorHAnsi"/>
          <w:b/>
          <w:bCs/>
          <w:color w:val="000000" w:themeColor="text1"/>
        </w:rPr>
        <w:t xml:space="preserve"> je dosud nejrozsáhlejší samostatnou výstavou sochaře Stefana Milkova. Výstavní projekt v hlavním sále </w:t>
      </w:r>
      <w:proofErr w:type="spellStart"/>
      <w:r w:rsidRPr="00760EF8">
        <w:rPr>
          <w:rFonts w:asciiTheme="minorHAnsi" w:hAnsiTheme="minorHAnsi" w:cstheme="minorHAnsi"/>
          <w:b/>
          <w:bCs/>
          <w:color w:val="000000" w:themeColor="text1"/>
        </w:rPr>
        <w:t>DOXu</w:t>
      </w:r>
      <w:proofErr w:type="spellEnd"/>
      <w:r w:rsidRPr="00760EF8">
        <w:rPr>
          <w:rFonts w:asciiTheme="minorHAnsi" w:hAnsiTheme="minorHAnsi" w:cstheme="minorHAnsi"/>
          <w:b/>
          <w:bCs/>
          <w:color w:val="000000" w:themeColor="text1"/>
        </w:rPr>
        <w:t xml:space="preserve"> představuje výběr z autorových děl, která vznikla v období 1989–2024. Celkem </w:t>
      </w:r>
      <w:r w:rsidR="000F6541">
        <w:rPr>
          <w:rFonts w:asciiTheme="minorHAnsi" w:hAnsiTheme="minorHAnsi" w:cstheme="minorHAnsi"/>
          <w:b/>
          <w:bCs/>
          <w:color w:val="000000" w:themeColor="text1"/>
        </w:rPr>
        <w:t>29</w:t>
      </w:r>
      <w:r w:rsidR="00AB542B">
        <w:rPr>
          <w:rFonts w:asciiTheme="minorHAnsi" w:hAnsiTheme="minorHAnsi" w:cstheme="minorHAnsi"/>
          <w:b/>
          <w:bCs/>
          <w:color w:val="000000" w:themeColor="text1"/>
        </w:rPr>
        <w:t xml:space="preserve"> –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0EF8">
        <w:rPr>
          <w:rFonts w:asciiTheme="minorHAnsi" w:hAnsiTheme="minorHAnsi" w:cstheme="minorHAnsi"/>
          <w:b/>
          <w:bCs/>
          <w:color w:val="000000" w:themeColor="text1"/>
        </w:rPr>
        <w:t xml:space="preserve">většinou monumentálních </w:t>
      </w:r>
      <w:r w:rsidR="00AB542B">
        <w:rPr>
          <w:rFonts w:asciiTheme="minorHAnsi" w:hAnsiTheme="minorHAnsi" w:cstheme="minorHAnsi"/>
          <w:b/>
          <w:bCs/>
          <w:color w:val="000000" w:themeColor="text1"/>
        </w:rPr>
        <w:t>–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0EF8">
        <w:rPr>
          <w:rFonts w:asciiTheme="minorHAnsi" w:hAnsiTheme="minorHAnsi" w:cstheme="minorHAnsi"/>
          <w:b/>
          <w:bCs/>
          <w:color w:val="000000" w:themeColor="text1"/>
        </w:rPr>
        <w:t xml:space="preserve">soch umožnuje vhled do jeho tvorby a jejích různých a často překvapivých poloh. Výstavu provází velkoformátové abstraktní malby, jimž se autor začal intenzivně věnovat v období posledních deseti let a které představují zcela svébytnou linii jeho umělecké tvorby.  </w:t>
      </w:r>
    </w:p>
    <w:p w:rsidR="00C64F6E" w:rsidRPr="00B37516" w:rsidRDefault="00C64F6E" w:rsidP="00C64F6E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C64F6E" w:rsidRPr="00760EF8" w:rsidRDefault="00327E06" w:rsidP="00C64F6E">
      <w:pPr>
        <w:spacing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i/>
          <w:iCs/>
          <w:color w:val="000000" w:themeColor="text1"/>
        </w:rPr>
        <w:t>„Výstavu vnímám jako jakýsi ‚</w:t>
      </w:r>
      <w:r w:rsidR="00C64F6E" w:rsidRPr="00760EF8">
        <w:rPr>
          <w:rFonts w:asciiTheme="minorHAnsi" w:hAnsiTheme="minorHAnsi" w:cstheme="minorHAnsi"/>
          <w:i/>
          <w:iCs/>
          <w:color w:val="000000" w:themeColor="text1"/>
        </w:rPr>
        <w:t>ch</w:t>
      </w:r>
      <w:r>
        <w:rPr>
          <w:rFonts w:asciiTheme="minorHAnsi" w:hAnsiTheme="minorHAnsi" w:cstheme="minorHAnsi"/>
          <w:i/>
          <w:iCs/>
          <w:color w:val="000000" w:themeColor="text1"/>
        </w:rPr>
        <w:t>rám života</w:t>
      </w:r>
      <w:r>
        <w:rPr>
          <w:rFonts w:ascii="Calibri" w:hAnsi="Calibri" w:cs="Calibri"/>
          <w:i/>
          <w:iCs/>
          <w:color w:val="000000" w:themeColor="text1"/>
        </w:rPr>
        <w:t>‘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. </w:t>
      </w:r>
      <w:r w:rsidR="00C64F6E" w:rsidRPr="00760EF8">
        <w:rPr>
          <w:rFonts w:asciiTheme="minorHAnsi" w:hAnsiTheme="minorHAnsi" w:cstheme="minorHAnsi"/>
          <w:i/>
          <w:iCs/>
          <w:color w:val="000000" w:themeColor="text1"/>
        </w:rPr>
        <w:t>Pevně věřím a doufám, že diváci budou schopni vnímat všechno to dobré i to špatné, radostné i smutné a tragické, všechnu tu energii a vášeň, kterou se snažím prostřednictvím své tvorby vyjadřovat. Ale i tu krůpěj humoru, která tam je (ne úplně prvoplánově) obsažena.</w:t>
      </w:r>
      <w:r>
        <w:rPr>
          <w:rFonts w:asciiTheme="minorHAnsi" w:hAnsiTheme="minorHAnsi" w:cstheme="minorHAnsi"/>
          <w:i/>
          <w:iCs/>
          <w:color w:val="000000" w:themeColor="text1"/>
        </w:rPr>
        <w:t>“</w:t>
      </w:r>
    </w:p>
    <w:p w:rsidR="00C64F6E" w:rsidRPr="00D30073" w:rsidRDefault="00C64F6E" w:rsidP="00D30073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D30073">
        <w:rPr>
          <w:rFonts w:asciiTheme="minorHAnsi" w:hAnsiTheme="minorHAnsi" w:cstheme="minorHAnsi"/>
          <w:b/>
          <w:color w:val="000000" w:themeColor="text1"/>
        </w:rPr>
        <w:t xml:space="preserve">Stefan </w:t>
      </w:r>
      <w:proofErr w:type="spellStart"/>
      <w:r w:rsidRPr="00D30073">
        <w:rPr>
          <w:rFonts w:asciiTheme="minorHAnsi" w:hAnsiTheme="minorHAnsi" w:cstheme="minorHAnsi"/>
          <w:b/>
          <w:color w:val="000000" w:themeColor="text1"/>
        </w:rPr>
        <w:t>Milkov</w:t>
      </w:r>
      <w:proofErr w:type="spellEnd"/>
    </w:p>
    <w:p w:rsidR="00D30073" w:rsidRPr="00D30073" w:rsidRDefault="00D30073" w:rsidP="00C64F6E">
      <w:pPr>
        <w:spacing w:line="276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C64F6E" w:rsidRDefault="00D30073" w:rsidP="00C64F6E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30073">
        <w:rPr>
          <w:rFonts w:asciiTheme="minorHAnsi" w:hAnsiTheme="minorHAnsi" w:cstheme="minorHAnsi"/>
          <w:noProof/>
          <w:color w:val="000000" w:themeColor="text1"/>
          <w:lang w:eastAsia="cs-CZ"/>
        </w:rPr>
        <w:drawing>
          <wp:inline distT="0" distB="0" distL="0" distR="0">
            <wp:extent cx="5747657" cy="3821793"/>
            <wp:effectExtent l="0" t="0" r="5715" b="7620"/>
            <wp:docPr id="7" name="Obrázek 7" descr="P:\Doxstorage\01 VÝSTAVY\VÝSTAVY 2024\9. Stefan Milkov_MILKOV\6. PRESS\foto mensi do TZ\DSC_0305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4\9. Stefan Milkov_MILKOV\6. PRESS\foto mensi do TZ\DSC_0305_men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751" cy="384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73" w:rsidRPr="00D30073" w:rsidRDefault="00D30073" w:rsidP="00C64F6E">
      <w:pPr>
        <w:spacing w:line="276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C64F6E" w:rsidRPr="00760EF8" w:rsidRDefault="00480722" w:rsidP="00C64F6E">
      <w:pPr>
        <w:spacing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Myšlenku</w:t>
      </w:r>
      <w:r w:rsidR="00C64F6E" w:rsidRPr="00760EF8">
        <w:rPr>
          <w:rFonts w:asciiTheme="minorHAnsi" w:hAnsiTheme="minorHAnsi" w:cstheme="minorHAnsi"/>
          <w:color w:val="000000" w:themeColor="text1"/>
        </w:rPr>
        <w:t xml:space="preserve"> výstavy, která by ukázala tvorbu </w:t>
      </w:r>
      <w:r w:rsidR="000F6541">
        <w:rPr>
          <w:rFonts w:asciiTheme="minorHAnsi" w:hAnsiTheme="minorHAnsi" w:cstheme="minorHAnsi"/>
          <w:color w:val="000000" w:themeColor="text1"/>
        </w:rPr>
        <w:t>sochaře Milkova za 38</w:t>
      </w:r>
      <w:r>
        <w:rPr>
          <w:rFonts w:asciiTheme="minorHAnsi" w:hAnsiTheme="minorHAnsi" w:cstheme="minorHAnsi"/>
          <w:color w:val="000000" w:themeColor="text1"/>
        </w:rPr>
        <w:t xml:space="preserve"> let, </w:t>
      </w:r>
      <w:r w:rsidR="00327E06">
        <w:rPr>
          <w:rFonts w:asciiTheme="minorHAnsi" w:hAnsiTheme="minorHAnsi" w:cstheme="minorHAnsi"/>
          <w:color w:val="000000" w:themeColor="text1"/>
        </w:rPr>
        <w:t>uskutečnil</w:t>
      </w:r>
      <w:r w:rsidR="00C64F6E" w:rsidRPr="00760EF8">
        <w:rPr>
          <w:rFonts w:asciiTheme="minorHAnsi" w:hAnsiTheme="minorHAnsi" w:cstheme="minorHAnsi"/>
          <w:color w:val="000000" w:themeColor="text1"/>
        </w:rPr>
        <w:t xml:space="preserve"> ředitel Centra současného umění DOX a </w:t>
      </w:r>
      <w:r w:rsidR="00327E06">
        <w:rPr>
          <w:rFonts w:asciiTheme="minorHAnsi" w:hAnsiTheme="minorHAnsi" w:cstheme="minorHAnsi"/>
          <w:color w:val="000000" w:themeColor="text1"/>
        </w:rPr>
        <w:t>také kurátor výstavy Leoš Válka:</w:t>
      </w:r>
      <w:r w:rsidR="00C64F6E" w:rsidRPr="00760EF8">
        <w:rPr>
          <w:rFonts w:asciiTheme="minorHAnsi" w:hAnsiTheme="minorHAnsi" w:cstheme="minorHAnsi"/>
          <w:color w:val="000000" w:themeColor="text1"/>
        </w:rPr>
        <w:t xml:space="preserve"> </w:t>
      </w:r>
      <w:r w:rsidR="00C64F6E" w:rsidRPr="00760EF8">
        <w:rPr>
          <w:rFonts w:asciiTheme="minorHAnsi" w:hAnsiTheme="minorHAnsi" w:cstheme="minorHAnsi"/>
          <w:i/>
          <w:iCs/>
          <w:color w:val="000000" w:themeColor="text1"/>
        </w:rPr>
        <w:t>„</w:t>
      </w:r>
      <w:r w:rsidR="00C64F6E"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Podstatnou částí Stefanov</w:t>
      </w:r>
      <w:r w:rsidR="00DC3A99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y</w:t>
      </w:r>
      <w:r w:rsidR="00C64F6E"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tvorby jsou monumentální sochy, které mají vysoké nároky na prostor.</w:t>
      </w:r>
      <w:r w:rsidR="00327E06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Když vystavíte tři takové sochy</w:t>
      </w:r>
      <w:r w:rsidR="00C64F6E"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v běžné galerii, tak ji kompletně zaplníte. My jsme naštěstí mohli věnovat výstavě velkorysý prostor v příze</w:t>
      </w:r>
      <w:r w:rsidR="000F6541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mí </w:t>
      </w:r>
      <w:proofErr w:type="spellStart"/>
      <w:r w:rsidR="000F6541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DOXu</w:t>
      </w:r>
      <w:proofErr w:type="spellEnd"/>
      <w:r w:rsidR="000F6541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, kam jsme umístili na 29</w:t>
      </w:r>
      <w:r w:rsidR="00C64F6E"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soch. 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Například</w:t>
      </w:r>
      <w:r w:rsidR="00913731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největší socha měří přes </w:t>
      </w:r>
      <w:r w:rsidR="00327E06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čtyři </w:t>
      </w:r>
      <w:r w:rsidR="00913731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metry, nejtěžší váží 800 kg. </w:t>
      </w:r>
      <w:r w:rsidR="00C64F6E"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Sám Stefan nikdy neviděl tolik svých děl pohromadě, takže teď prochází </w:t>
      </w:r>
      <w:proofErr w:type="spellStart"/>
      <w:r w:rsidR="00C64F6E"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DOXem</w:t>
      </w:r>
      <w:proofErr w:type="spellEnd"/>
      <w:r w:rsidR="00C64F6E"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a žasne. Je nesmírně </w:t>
      </w:r>
      <w:r w:rsidR="00C64F6E"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lastRenderedPageBreak/>
        <w:t xml:space="preserve">zajímavé vidět a moci ukázat jeho vlastní tvůrčí vývoj. A kdy jindy uspořádat takovou výstavu než v době, kdy Stefan </w:t>
      </w:r>
      <w:proofErr w:type="spellStart"/>
      <w:r w:rsidR="00C64F6E"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Milkov</w:t>
      </w:r>
      <w:proofErr w:type="spellEnd"/>
      <w:r w:rsidR="00C64F6E"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slaví životní jubileum.“ </w:t>
      </w:r>
    </w:p>
    <w:p w:rsidR="00C64F6E" w:rsidRPr="00B37516" w:rsidRDefault="00C64F6E" w:rsidP="00C64F6E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cs-CZ"/>
        </w:rPr>
      </w:pPr>
    </w:p>
    <w:p w:rsidR="00C64F6E" w:rsidRPr="00760EF8" w:rsidRDefault="00C64F6E" w:rsidP="00C64F6E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60EF8">
        <w:rPr>
          <w:rFonts w:asciiTheme="minorHAnsi" w:hAnsiTheme="minorHAnsi" w:cstheme="minorHAnsi"/>
          <w:color w:val="000000" w:themeColor="text1"/>
        </w:rPr>
        <w:t xml:space="preserve">Stefan </w:t>
      </w:r>
      <w:proofErr w:type="spellStart"/>
      <w:r w:rsidRPr="00760EF8">
        <w:rPr>
          <w:rFonts w:asciiTheme="minorHAnsi" w:hAnsiTheme="minorHAnsi" w:cstheme="minorHAnsi"/>
          <w:color w:val="000000" w:themeColor="text1"/>
        </w:rPr>
        <w:t>Milkov</w:t>
      </w:r>
      <w:proofErr w:type="spellEnd"/>
      <w:r w:rsidRPr="00760EF8">
        <w:rPr>
          <w:rFonts w:asciiTheme="minorHAnsi" w:hAnsiTheme="minorHAnsi" w:cstheme="minorHAnsi"/>
          <w:color w:val="000000" w:themeColor="text1"/>
        </w:rPr>
        <w:t xml:space="preserve"> (1955) působí na české výtvarné scéně kontinuálně již od poloviny 80. let. Po studiích na Vysoké škole uměleckoprůmyslové v Praze se </w:t>
      </w:r>
      <w:proofErr w:type="spellStart"/>
      <w:r w:rsidRPr="00760EF8">
        <w:rPr>
          <w:rFonts w:asciiTheme="minorHAnsi" w:hAnsiTheme="minorHAnsi" w:cstheme="minorHAnsi"/>
          <w:color w:val="000000" w:themeColor="text1"/>
        </w:rPr>
        <w:t>Milkov</w:t>
      </w:r>
      <w:proofErr w:type="spellEnd"/>
      <w:r w:rsidRPr="00760EF8">
        <w:rPr>
          <w:rFonts w:asciiTheme="minorHAnsi" w:hAnsiTheme="minorHAnsi" w:cstheme="minorHAnsi"/>
          <w:color w:val="000000" w:themeColor="text1"/>
        </w:rPr>
        <w:t xml:space="preserve"> zapojil do aktivit nově se rodící generace umělců, která je někdy označována jako postmoderní, a v roce 1987 byl </w:t>
      </w:r>
      <w:proofErr w:type="spellStart"/>
      <w:r w:rsidRPr="00760EF8">
        <w:rPr>
          <w:rFonts w:asciiTheme="minorHAnsi" w:hAnsiTheme="minorHAnsi" w:cstheme="minorHAnsi"/>
          <w:color w:val="000000" w:themeColor="text1"/>
        </w:rPr>
        <w:t>spoluzakládajícím</w:t>
      </w:r>
      <w:proofErr w:type="spellEnd"/>
      <w:r w:rsidRPr="00760EF8">
        <w:rPr>
          <w:rFonts w:asciiTheme="minorHAnsi" w:hAnsiTheme="minorHAnsi" w:cstheme="minorHAnsi"/>
          <w:color w:val="000000" w:themeColor="text1"/>
        </w:rPr>
        <w:t xml:space="preserve"> členem skupiny Tvrdohlaví, k níž patřili umělci Jaroslav </w:t>
      </w:r>
      <w:proofErr w:type="spellStart"/>
      <w:r w:rsidRPr="00760EF8">
        <w:rPr>
          <w:rFonts w:asciiTheme="minorHAnsi" w:hAnsiTheme="minorHAnsi" w:cstheme="minorHAnsi"/>
          <w:color w:val="000000" w:themeColor="text1"/>
        </w:rPr>
        <w:t>Róna</w:t>
      </w:r>
      <w:proofErr w:type="spellEnd"/>
      <w:r w:rsidRPr="00760EF8">
        <w:rPr>
          <w:rFonts w:asciiTheme="minorHAnsi" w:hAnsiTheme="minorHAnsi" w:cstheme="minorHAnsi"/>
          <w:color w:val="000000" w:themeColor="text1"/>
        </w:rPr>
        <w:t xml:space="preserve">, František Skála, Jiří David, Michal Gabriel, Čestmír Suška, Stanislav Diviš, Petr Nikl, Václav Marhoul nebo Zdeněk Lhotský. Navzdory odlišným přístupům jednotlivých členů k vlastní tvorbě skupinu názorově pojil především přirozený postoj k tvůrčí svobodě jako samozřejmému principu uměleckého projevu. </w:t>
      </w:r>
    </w:p>
    <w:p w:rsidR="00C64F6E" w:rsidRPr="00B37516" w:rsidRDefault="00C64F6E" w:rsidP="00C64F6E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C64F6E" w:rsidRDefault="00C64F6E" w:rsidP="00C64F6E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60EF8">
        <w:rPr>
          <w:rFonts w:asciiTheme="minorHAnsi" w:hAnsiTheme="minorHAnsi" w:cstheme="minorHAnsi"/>
          <w:color w:val="000000" w:themeColor="text1"/>
        </w:rPr>
        <w:t>Také tvorba Stefana Milkova se ubírala vlastní cestou. Znovuobjevení vlastních dětských kreseb představovalo zlom v jeho hledání svébytného výtvarného jazyka, který stále více usiloval o zjednodušování forem. Pohybuje se od hieraticky statické figurativnosti ovlivněné klasickou tradicí, archaickým sochařstvím i mimoevropskými civilizacemi až po téměř čistě abstraktní formy.</w:t>
      </w:r>
    </w:p>
    <w:p w:rsidR="00D30073" w:rsidRDefault="00D30073" w:rsidP="00C64F6E">
      <w:pPr>
        <w:spacing w:line="276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D30073" w:rsidRPr="00D30073" w:rsidRDefault="00D30073" w:rsidP="00C64F6E">
      <w:pPr>
        <w:spacing w:line="276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  <w:r w:rsidRPr="00D30073">
        <w:rPr>
          <w:rFonts w:asciiTheme="minorHAnsi" w:hAnsiTheme="minorHAnsi" w:cstheme="minorHAnsi"/>
          <w:noProof/>
          <w:color w:val="000000" w:themeColor="text1"/>
          <w:sz w:val="10"/>
          <w:szCs w:val="10"/>
          <w:lang w:eastAsia="cs-CZ"/>
        </w:rPr>
        <w:drawing>
          <wp:inline distT="0" distB="0" distL="0" distR="0">
            <wp:extent cx="5546690" cy="3688164"/>
            <wp:effectExtent l="0" t="0" r="0" b="7620"/>
            <wp:docPr id="8" name="Obrázek 8" descr="P:\Doxstorage\01 VÝSTAVY\VÝSTAVY 2024\9. Stefan Milkov_MILKOV\6. PRESS\foto mensi do TZ\DSC_0318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oxstorage\01 VÝSTAVY\VÝSTAVY 2024\9. Stefan Milkov_MILKOV\6. PRESS\foto mensi do TZ\DSC_0318_men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249" cy="371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6E" w:rsidRPr="00D30073" w:rsidRDefault="00C64F6E" w:rsidP="00C64F6E">
      <w:pPr>
        <w:spacing w:line="276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:rsidR="00C64F6E" w:rsidRDefault="00C64F6E" w:rsidP="00C64F6E">
      <w:pPr>
        <w:spacing w:line="276" w:lineRule="auto"/>
        <w:rPr>
          <w:rFonts w:cstheme="minorHAnsi"/>
          <w:color w:val="000000" w:themeColor="text1"/>
        </w:rPr>
      </w:pPr>
      <w:r w:rsidRPr="00760EF8">
        <w:rPr>
          <w:rFonts w:asciiTheme="minorHAnsi" w:eastAsia="Times New Roman" w:hAnsiTheme="minorHAnsi" w:cstheme="minorHAnsi"/>
          <w:color w:val="000000" w:themeColor="text1"/>
          <w:lang w:eastAsia="cs-CZ"/>
        </w:rPr>
        <w:t>Výstava v </w:t>
      </w:r>
      <w:proofErr w:type="spellStart"/>
      <w:r w:rsidRPr="00760EF8">
        <w:rPr>
          <w:rFonts w:asciiTheme="minorHAnsi" w:eastAsia="Times New Roman" w:hAnsiTheme="minorHAnsi" w:cstheme="minorHAnsi"/>
          <w:color w:val="000000" w:themeColor="text1"/>
          <w:lang w:eastAsia="cs-CZ"/>
        </w:rPr>
        <w:t>DOXu</w:t>
      </w:r>
      <w:proofErr w:type="spellEnd"/>
      <w:r w:rsidRPr="00760EF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představuje </w:t>
      </w:r>
      <w:r w:rsidR="00E7473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různé polohy tvorby, především monumentální sochy vytvořené z různých materiálů </w:t>
      </w:r>
      <w:r w:rsidRPr="00760EF8">
        <w:rPr>
          <w:rFonts w:asciiTheme="minorHAnsi" w:eastAsia="Times New Roman" w:hAnsiTheme="minorHAnsi" w:cstheme="minorHAnsi"/>
          <w:color w:val="000000" w:themeColor="text1"/>
          <w:lang w:eastAsia="cs-CZ"/>
        </w:rPr>
        <w:t>(litin</w:t>
      </w:r>
      <w:r>
        <w:rPr>
          <w:rFonts w:eastAsia="Times New Roman" w:cstheme="minorHAnsi"/>
          <w:color w:val="000000" w:themeColor="text1"/>
          <w:lang w:eastAsia="cs-CZ"/>
        </w:rPr>
        <w:t>a</w:t>
      </w:r>
      <w:r w:rsidR="00E74738">
        <w:rPr>
          <w:rFonts w:asciiTheme="minorHAnsi" w:eastAsia="Times New Roman" w:hAnsiTheme="minorHAnsi" w:cstheme="minorHAnsi"/>
          <w:color w:val="000000" w:themeColor="text1"/>
          <w:lang w:eastAsia="cs-CZ"/>
        </w:rPr>
        <w:t>, bronz, ocel,</w:t>
      </w:r>
      <w:r w:rsidRPr="00760EF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železo</w:t>
      </w:r>
      <w:r w:rsidR="00E74738">
        <w:rPr>
          <w:rFonts w:asciiTheme="minorHAnsi" w:eastAsia="Times New Roman" w:hAnsiTheme="minorHAnsi" w:cstheme="minorHAnsi"/>
          <w:color w:val="000000" w:themeColor="text1"/>
          <w:lang w:eastAsia="cs-CZ"/>
        </w:rPr>
        <w:t>, laminát a dřevo</w:t>
      </w:r>
      <w:r w:rsidR="00B60366">
        <w:rPr>
          <w:rFonts w:asciiTheme="minorHAnsi" w:eastAsia="Times New Roman" w:hAnsiTheme="minorHAnsi" w:cstheme="minorHAnsi"/>
          <w:color w:val="000000" w:themeColor="text1"/>
          <w:lang w:eastAsia="cs-CZ"/>
        </w:rPr>
        <w:t>).</w:t>
      </w:r>
      <w:r w:rsidRPr="00760EF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Necelou třicítku soch doplňuje </w:t>
      </w:r>
      <w:r w:rsidR="000F6541">
        <w:rPr>
          <w:rFonts w:asciiTheme="minorHAnsi" w:eastAsia="Times New Roman" w:hAnsiTheme="minorHAnsi" w:cstheme="minorHAnsi"/>
          <w:color w:val="000000" w:themeColor="text1"/>
          <w:lang w:eastAsia="cs-CZ"/>
        </w:rPr>
        <w:t>devět</w:t>
      </w:r>
      <w:bookmarkStart w:id="0" w:name="_GoBack"/>
      <w:bookmarkEnd w:id="0"/>
      <w:r w:rsidRPr="00760EF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abstraktních obrazů z posledních </w:t>
      </w:r>
      <w:r w:rsidR="00327E06">
        <w:rPr>
          <w:rFonts w:asciiTheme="minorHAnsi" w:eastAsia="Times New Roman" w:hAnsiTheme="minorHAnsi" w:cstheme="minorHAnsi"/>
          <w:color w:val="000000" w:themeColor="text1"/>
          <w:lang w:eastAsia="cs-CZ"/>
        </w:rPr>
        <w:t>deseti</w:t>
      </w:r>
      <w:r w:rsidRPr="00760EF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let autorovy tvorby</w:t>
      </w:r>
      <w:r>
        <w:rPr>
          <w:rFonts w:eastAsia="Times New Roman" w:cstheme="minorHAnsi"/>
          <w:color w:val="000000" w:themeColor="text1"/>
          <w:lang w:eastAsia="cs-CZ"/>
        </w:rPr>
        <w:t>. „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 xml:space="preserve">Navezli jsme </w:t>
      </w:r>
      <w:r w:rsidRPr="00FB6687">
        <w:rPr>
          <w:rFonts w:cstheme="minorHAnsi"/>
          <w:i/>
          <w:iCs/>
          <w:color w:val="000000" w:themeColor="text1"/>
        </w:rPr>
        <w:t xml:space="preserve">do </w:t>
      </w:r>
      <w:proofErr w:type="spellStart"/>
      <w:r w:rsidRPr="00FB6687">
        <w:rPr>
          <w:rFonts w:cstheme="minorHAnsi"/>
          <w:i/>
          <w:iCs/>
          <w:color w:val="000000" w:themeColor="text1"/>
        </w:rPr>
        <w:t>DOXu</w:t>
      </w:r>
      <w:proofErr w:type="spellEnd"/>
      <w:r w:rsidRPr="00FB6687">
        <w:rPr>
          <w:rFonts w:cstheme="minorHAnsi"/>
          <w:i/>
          <w:iCs/>
          <w:color w:val="000000" w:themeColor="text1"/>
        </w:rPr>
        <w:t xml:space="preserve">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 xml:space="preserve">většinu mých velkých soch a </w:t>
      </w:r>
      <w:r w:rsidR="00DC3A99">
        <w:rPr>
          <w:rFonts w:asciiTheme="minorHAnsi" w:hAnsiTheme="minorHAnsi" w:cstheme="minorHAnsi"/>
          <w:i/>
          <w:iCs/>
          <w:color w:val="000000" w:themeColor="text1"/>
        </w:rPr>
        <w:t>přes třicet</w:t>
      </w:r>
      <w:r w:rsidR="00DC3A99" w:rsidRPr="00FB668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 xml:space="preserve">velkoformátových obrazů. Pro výstavu byla vybudována zcela nová architektura interiéru </w:t>
      </w:r>
      <w:r w:rsidRPr="00FB6687">
        <w:rPr>
          <w:rFonts w:cstheme="minorHAnsi"/>
          <w:i/>
          <w:iCs/>
          <w:color w:val="000000" w:themeColor="text1"/>
        </w:rPr>
        <w:t xml:space="preserve">výstavní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 xml:space="preserve">haly. Leoš </w:t>
      </w:r>
      <w:r w:rsidRPr="00FB6687">
        <w:rPr>
          <w:rFonts w:cstheme="minorHAnsi"/>
          <w:i/>
          <w:iCs/>
          <w:color w:val="000000" w:themeColor="text1"/>
        </w:rPr>
        <w:t xml:space="preserve">Válka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 xml:space="preserve">nakoupil ohromné množství stěhovacích skejtů, takže všechny velké a těžké sochy byly </w:t>
      </w:r>
      <w:r w:rsidRPr="00FB6687">
        <w:rPr>
          <w:rFonts w:cstheme="minorHAnsi"/>
          <w:i/>
          <w:iCs/>
          <w:color w:val="000000" w:themeColor="text1"/>
        </w:rPr>
        <w:t>pohyblivé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 xml:space="preserve"> a tedy snadno manipulovatelné</w:t>
      </w:r>
      <w:r w:rsidRPr="00FB6687">
        <w:rPr>
          <w:rFonts w:cstheme="minorHAnsi"/>
          <w:i/>
          <w:iCs/>
          <w:color w:val="000000" w:themeColor="text1"/>
        </w:rPr>
        <w:t xml:space="preserve">, takže jsme s nimi mohli dobře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>pracovat. Postupně,</w:t>
      </w:r>
      <w:r w:rsidRPr="00FB6687">
        <w:rPr>
          <w:rFonts w:cstheme="minorHAnsi"/>
          <w:i/>
          <w:iCs/>
          <w:color w:val="000000" w:themeColor="text1"/>
        </w:rPr>
        <w:t xml:space="preserve">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>jak vznikala koncepce instalace</w:t>
      </w:r>
      <w:r w:rsidRPr="00FB6687">
        <w:rPr>
          <w:rFonts w:cstheme="minorHAnsi"/>
          <w:i/>
          <w:iCs/>
          <w:color w:val="000000" w:themeColor="text1"/>
        </w:rPr>
        <w:t xml:space="preserve">, jsme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>v rámci její smysluplnosti</w:t>
      </w:r>
      <w:r w:rsidRPr="00FB6687">
        <w:rPr>
          <w:rFonts w:cstheme="minorHAnsi"/>
          <w:i/>
          <w:iCs/>
          <w:color w:val="000000" w:themeColor="text1"/>
        </w:rPr>
        <w:t xml:space="preserve">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 xml:space="preserve">byli nuceni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lastRenderedPageBreak/>
        <w:t>redukovat počet soch a především obrazů,</w:t>
      </w:r>
      <w:r w:rsidRPr="00FB6687">
        <w:rPr>
          <w:rFonts w:cstheme="minorHAnsi"/>
          <w:i/>
          <w:iCs/>
          <w:color w:val="000000" w:themeColor="text1"/>
        </w:rPr>
        <w:t xml:space="preserve">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 xml:space="preserve">kterých zůstalo jen několik. </w:t>
      </w:r>
      <w:r w:rsidRPr="00FB6687">
        <w:rPr>
          <w:rFonts w:cstheme="minorHAnsi"/>
          <w:i/>
          <w:iCs/>
          <w:color w:val="000000" w:themeColor="text1"/>
        </w:rPr>
        <w:t xml:space="preserve">S výsledkem jsme ale oba dva </w:t>
      </w:r>
      <w:r w:rsidRPr="00FB6687">
        <w:rPr>
          <w:rFonts w:asciiTheme="minorHAnsi" w:hAnsiTheme="minorHAnsi" w:cstheme="minorHAnsi"/>
          <w:i/>
          <w:iCs/>
          <w:color w:val="000000" w:themeColor="text1"/>
        </w:rPr>
        <w:t>spokojeni</w:t>
      </w:r>
      <w:r w:rsidR="00327E06">
        <w:rPr>
          <w:rFonts w:asciiTheme="minorHAnsi" w:hAnsiTheme="minorHAnsi" w:cstheme="minorHAnsi"/>
          <w:i/>
          <w:iCs/>
          <w:color w:val="000000" w:themeColor="text1"/>
        </w:rPr>
        <w:t>,</w:t>
      </w:r>
      <w:r w:rsidR="00327E06">
        <w:rPr>
          <w:rFonts w:cstheme="minorHAnsi"/>
          <w:i/>
          <w:iCs/>
          <w:color w:val="000000" w:themeColor="text1"/>
        </w:rPr>
        <w:t>“</w:t>
      </w:r>
      <w:r>
        <w:rPr>
          <w:rFonts w:cstheme="minorHAnsi"/>
          <w:color w:val="000000" w:themeColor="text1"/>
        </w:rPr>
        <w:t xml:space="preserve"> hodnotí instalaci sochař Stefan </w:t>
      </w:r>
      <w:proofErr w:type="spellStart"/>
      <w:r>
        <w:rPr>
          <w:rFonts w:cstheme="minorHAnsi"/>
          <w:color w:val="000000" w:themeColor="text1"/>
        </w:rPr>
        <w:t>Milkov</w:t>
      </w:r>
      <w:proofErr w:type="spellEnd"/>
      <w:r>
        <w:rPr>
          <w:rFonts w:cstheme="minorHAnsi"/>
          <w:color w:val="000000" w:themeColor="text1"/>
        </w:rPr>
        <w:t xml:space="preserve">. </w:t>
      </w:r>
    </w:p>
    <w:p w:rsidR="00C64F6E" w:rsidRPr="00B37516" w:rsidRDefault="00C64F6E" w:rsidP="00C64F6E">
      <w:pPr>
        <w:spacing w:line="276" w:lineRule="auto"/>
        <w:rPr>
          <w:rFonts w:cstheme="minorHAnsi"/>
          <w:color w:val="000000" w:themeColor="text1"/>
          <w:sz w:val="16"/>
          <w:szCs w:val="16"/>
        </w:rPr>
      </w:pPr>
    </w:p>
    <w:p w:rsidR="00C64F6E" w:rsidRDefault="00C64F6E" w:rsidP="00C64F6E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„Obrazy jsou barevné i černobílé a nesmírně silné. Jsou tak intenzivní, že jsme s nimi museli nakládat velmi střídmě, aby nezastínily sochy, o kterých jsem si myslel, že je nic zastínit nemůže. Ukázalo se ale, že </w:t>
      </w:r>
      <w:r w:rsidR="00DC3A99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Stefanovy </w:t>
      </w:r>
      <w:r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obrazy toho schopné jsou</w:t>
      </w:r>
      <w:r w:rsidR="00327E06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,“</w:t>
      </w:r>
      <w:r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</w:t>
      </w:r>
      <w:r>
        <w:rPr>
          <w:rFonts w:eastAsia="Times New Roman" w:cstheme="minorHAnsi"/>
          <w:color w:val="000000" w:themeColor="text1"/>
          <w:lang w:eastAsia="cs-CZ"/>
        </w:rPr>
        <w:t>doplňuje</w:t>
      </w:r>
      <w:r w:rsidRPr="00760EF8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 kurátor výstavy Leoš Válka. </w:t>
      </w:r>
    </w:p>
    <w:p w:rsidR="00DC3A99" w:rsidRPr="00B37516" w:rsidRDefault="00DC3A99" w:rsidP="00C64F6E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cs-CZ"/>
        </w:rPr>
      </w:pPr>
    </w:p>
    <w:p w:rsidR="00C64F6E" w:rsidRPr="00D30073" w:rsidRDefault="00DC3A99" w:rsidP="00C64F6E">
      <w:pPr>
        <w:spacing w:line="276" w:lineRule="auto"/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</w:pPr>
      <w:r w:rsidRPr="00760EF8">
        <w:rPr>
          <w:rFonts w:asciiTheme="minorHAnsi" w:hAnsiTheme="minorHAnsi" w:cstheme="minorHAnsi"/>
          <w:color w:val="000000" w:themeColor="text1"/>
        </w:rPr>
        <w:t xml:space="preserve">Práci sochaře Milkova sleduje Leoš Válka kontinuálně od svého návratu z emigrace v roce 1997. </w:t>
      </w:r>
      <w:r w:rsidRPr="00760EF8">
        <w:rPr>
          <w:rFonts w:asciiTheme="minorHAnsi" w:hAnsiTheme="minorHAnsi" w:cstheme="minorHAnsi"/>
          <w:i/>
          <w:iCs/>
          <w:color w:val="000000" w:themeColor="text1"/>
        </w:rPr>
        <w:t>„</w:t>
      </w:r>
      <w:r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Tehdy jsem poprvé viděl jeho sochu s názvem Pieta, která je nyní </w:t>
      </w:r>
      <w:r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dlouhodobě</w:t>
      </w:r>
      <w:r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umístěna u v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>stupu do</w:t>
      </w:r>
      <w:r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</w:t>
      </w:r>
      <w:proofErr w:type="spellStart"/>
      <w:r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DOXu</w:t>
      </w:r>
      <w:proofErr w:type="spellEnd"/>
      <w:r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. Je to zcela mimořádná, neobvyklá socha z bronzu. Už tehdy na mě velice zapůsobila. Až dodatečně, nyní při instalaci</w:t>
      </w:r>
      <w:r w:rsidR="00327E06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>,</w:t>
      </w:r>
      <w:r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 jsem zjistil, že pro Ste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>f</w:t>
      </w:r>
      <w:r w:rsidRPr="00760EF8">
        <w:rPr>
          <w:rFonts w:asciiTheme="minorHAnsi" w:eastAsia="Times New Roman" w:hAnsiTheme="minorHAnsi" w:cstheme="minorHAnsi"/>
          <w:i/>
          <w:iCs/>
          <w:color w:val="000000" w:themeColor="text1"/>
          <w:lang w:eastAsia="cs-CZ"/>
        </w:rPr>
        <w:t xml:space="preserve">ana jsou stěžejní dvě sochy. Právě Pieta z roku 1989 a Opilý anděl z roku 1996. Mezi těmito díly je 27 let rozdíl a přitom mají mnoho společného, zejména náboženské téma.“ </w:t>
      </w:r>
    </w:p>
    <w:p w:rsidR="00D30073" w:rsidRDefault="00D30073" w:rsidP="00C64F6E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10"/>
          <w:szCs w:val="10"/>
          <w:lang w:eastAsia="cs-CZ"/>
        </w:rPr>
      </w:pPr>
    </w:p>
    <w:p w:rsidR="00D30073" w:rsidRDefault="00D30073" w:rsidP="00C64F6E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10"/>
          <w:szCs w:val="10"/>
          <w:lang w:eastAsia="cs-CZ"/>
        </w:rPr>
      </w:pPr>
      <w:r w:rsidRPr="00D30073">
        <w:rPr>
          <w:rFonts w:asciiTheme="minorHAnsi" w:eastAsia="Times New Roman" w:hAnsiTheme="minorHAnsi" w:cstheme="minorHAnsi"/>
          <w:noProof/>
          <w:color w:val="000000" w:themeColor="text1"/>
          <w:sz w:val="10"/>
          <w:szCs w:val="10"/>
          <w:lang w:eastAsia="cs-CZ"/>
        </w:rPr>
        <w:drawing>
          <wp:inline distT="0" distB="0" distL="0" distR="0">
            <wp:extent cx="5546690" cy="3688164"/>
            <wp:effectExtent l="0" t="0" r="0" b="7620"/>
            <wp:docPr id="9" name="Obrázek 9" descr="P:\Doxstorage\01 VÝSTAVY\VÝSTAVY 2024\9. Stefan Milkov_MILKOV\6. PRESS\foto mensi do TZ\DSC_0300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Doxstorage\01 VÝSTAVY\VÝSTAVY 2024\9. Stefan Milkov_MILKOV\6. PRESS\foto mensi do TZ\DSC_0300_men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401" cy="370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73" w:rsidRPr="00D30073" w:rsidRDefault="00D30073" w:rsidP="00C64F6E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10"/>
          <w:szCs w:val="10"/>
          <w:lang w:eastAsia="cs-CZ"/>
        </w:rPr>
      </w:pPr>
    </w:p>
    <w:p w:rsidR="00C64F6E" w:rsidRPr="00760EF8" w:rsidRDefault="00C64F6E" w:rsidP="00C64F6E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60EF8">
        <w:rPr>
          <w:rFonts w:asciiTheme="minorHAnsi" w:hAnsiTheme="minorHAnsi" w:cstheme="minorHAnsi"/>
          <w:color w:val="000000" w:themeColor="text1"/>
        </w:rPr>
        <w:t xml:space="preserve">Námětově je </w:t>
      </w:r>
      <w:proofErr w:type="spellStart"/>
      <w:r>
        <w:rPr>
          <w:rFonts w:cstheme="minorHAnsi"/>
          <w:color w:val="000000" w:themeColor="text1"/>
        </w:rPr>
        <w:t>Milkovova</w:t>
      </w:r>
      <w:proofErr w:type="spellEnd"/>
      <w:r w:rsidRPr="00760EF8">
        <w:rPr>
          <w:rFonts w:asciiTheme="minorHAnsi" w:hAnsiTheme="minorHAnsi" w:cstheme="minorHAnsi"/>
          <w:color w:val="000000" w:themeColor="text1"/>
        </w:rPr>
        <w:t xml:space="preserve"> tvorba </w:t>
      </w:r>
      <w:r>
        <w:rPr>
          <w:rFonts w:cstheme="minorHAnsi"/>
          <w:color w:val="000000" w:themeColor="text1"/>
        </w:rPr>
        <w:t xml:space="preserve">obecně </w:t>
      </w:r>
      <w:r w:rsidRPr="00760EF8">
        <w:rPr>
          <w:rFonts w:asciiTheme="minorHAnsi" w:hAnsiTheme="minorHAnsi" w:cstheme="minorHAnsi"/>
          <w:color w:val="000000" w:themeColor="text1"/>
        </w:rPr>
        <w:t>zasazena do světa bájných a mytických postav a výjevů (</w:t>
      </w:r>
      <w:r w:rsidRPr="00760EF8">
        <w:rPr>
          <w:rFonts w:asciiTheme="minorHAnsi" w:hAnsiTheme="minorHAnsi" w:cstheme="minorHAnsi"/>
          <w:i/>
          <w:iCs/>
          <w:color w:val="000000" w:themeColor="text1"/>
        </w:rPr>
        <w:t>Anděl</w:t>
      </w:r>
      <w:bookmarkStart w:id="1" w:name="OLE_LINK1"/>
      <w:bookmarkStart w:id="2" w:name="OLE_LINK2"/>
      <w:r w:rsidRPr="00760EF8">
        <w:rPr>
          <w:rFonts w:asciiTheme="minorHAnsi" w:hAnsiTheme="minorHAnsi" w:cstheme="minorHAnsi"/>
          <w:color w:val="000000" w:themeColor="text1"/>
        </w:rPr>
        <w:t>,</w:t>
      </w:r>
      <w:bookmarkEnd w:id="1"/>
      <w:bookmarkEnd w:id="2"/>
      <w:r w:rsidRPr="00760EF8">
        <w:rPr>
          <w:rFonts w:asciiTheme="minorHAnsi" w:hAnsiTheme="minorHAnsi" w:cstheme="minorHAnsi"/>
          <w:color w:val="000000" w:themeColor="text1"/>
        </w:rPr>
        <w:t xml:space="preserve"> 1989, </w:t>
      </w:r>
      <w:r w:rsidRPr="00760EF8">
        <w:rPr>
          <w:rFonts w:asciiTheme="minorHAnsi" w:hAnsiTheme="minorHAnsi" w:cstheme="minorHAnsi"/>
          <w:i/>
          <w:iCs/>
          <w:color w:val="000000" w:themeColor="text1"/>
        </w:rPr>
        <w:t>Sluneční vůz</w:t>
      </w:r>
      <w:r w:rsidRPr="00760EF8">
        <w:rPr>
          <w:rFonts w:asciiTheme="minorHAnsi" w:hAnsiTheme="minorHAnsi" w:cstheme="minorHAnsi"/>
          <w:color w:val="000000" w:themeColor="text1"/>
        </w:rPr>
        <w:t xml:space="preserve">, 1993, </w:t>
      </w:r>
      <w:r w:rsidRPr="00760EF8">
        <w:rPr>
          <w:rFonts w:asciiTheme="minorHAnsi" w:hAnsiTheme="minorHAnsi" w:cstheme="minorHAnsi"/>
          <w:i/>
          <w:iCs/>
          <w:color w:val="000000" w:themeColor="text1"/>
        </w:rPr>
        <w:t>Astrální tělo</w:t>
      </w:r>
      <w:r w:rsidRPr="00760EF8">
        <w:rPr>
          <w:rFonts w:asciiTheme="minorHAnsi" w:hAnsiTheme="minorHAnsi" w:cstheme="minorHAnsi"/>
          <w:color w:val="000000" w:themeColor="text1"/>
        </w:rPr>
        <w:t>, 1997, apod.), objevují se i témata křesťanská (</w:t>
      </w:r>
      <w:r w:rsidRPr="00760EF8">
        <w:rPr>
          <w:rFonts w:asciiTheme="minorHAnsi" w:hAnsiTheme="minorHAnsi" w:cstheme="minorHAnsi"/>
          <w:i/>
          <w:iCs/>
          <w:color w:val="000000" w:themeColor="text1"/>
        </w:rPr>
        <w:t>Pieta</w:t>
      </w:r>
      <w:r w:rsidRPr="00760EF8">
        <w:rPr>
          <w:rFonts w:asciiTheme="minorHAnsi" w:hAnsiTheme="minorHAnsi" w:cstheme="minorHAnsi"/>
          <w:color w:val="000000" w:themeColor="text1"/>
        </w:rPr>
        <w:t xml:space="preserve">, 1989). Respekt k starobylým symbolům, jejichž univerzální platnost </w:t>
      </w:r>
      <w:proofErr w:type="spellStart"/>
      <w:r w:rsidRPr="00760EF8">
        <w:rPr>
          <w:rFonts w:asciiTheme="minorHAnsi" w:hAnsiTheme="minorHAnsi" w:cstheme="minorHAnsi"/>
          <w:color w:val="000000" w:themeColor="text1"/>
        </w:rPr>
        <w:t>Milkov</w:t>
      </w:r>
      <w:proofErr w:type="spellEnd"/>
      <w:r w:rsidRPr="00760EF8">
        <w:rPr>
          <w:rFonts w:asciiTheme="minorHAnsi" w:hAnsiTheme="minorHAnsi" w:cstheme="minorHAnsi"/>
          <w:color w:val="000000" w:themeColor="text1"/>
        </w:rPr>
        <w:t xml:space="preserve"> nepopírá, často kontrastuje s jemnou ironií a humorem. </w:t>
      </w:r>
    </w:p>
    <w:p w:rsidR="00C64F6E" w:rsidRPr="00B37516" w:rsidRDefault="00C64F6E" w:rsidP="00C64F6E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C64F6E" w:rsidRPr="00760EF8" w:rsidRDefault="00DC3A99" w:rsidP="00C64F6E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Podle kurátora Leoše Války je v</w:t>
      </w:r>
      <w:r w:rsidR="00C64F6E" w:rsidRPr="00760EF8">
        <w:rPr>
          <w:rFonts w:asciiTheme="minorHAnsi" w:hAnsiTheme="minorHAnsi" w:cstheme="minorHAnsi"/>
          <w:color w:val="000000" w:themeColor="text1"/>
        </w:rPr>
        <w:t xml:space="preserve"> pozdější </w:t>
      </w:r>
      <w:r w:rsidR="00C64F6E">
        <w:rPr>
          <w:rFonts w:cstheme="minorHAnsi"/>
          <w:color w:val="000000" w:themeColor="text1"/>
        </w:rPr>
        <w:t>autorově</w:t>
      </w:r>
      <w:r w:rsidR="00C64F6E" w:rsidRPr="00760EF8">
        <w:rPr>
          <w:rFonts w:asciiTheme="minorHAnsi" w:hAnsiTheme="minorHAnsi" w:cstheme="minorHAnsi"/>
          <w:color w:val="000000" w:themeColor="text1"/>
        </w:rPr>
        <w:t xml:space="preserve"> tvorbě je patrný zájem o technologickou eleganci odkazující k věku strojů (</w:t>
      </w:r>
      <w:r w:rsidR="00C64F6E" w:rsidRPr="00760EF8">
        <w:rPr>
          <w:rFonts w:asciiTheme="minorHAnsi" w:hAnsiTheme="minorHAnsi" w:cstheme="minorHAnsi"/>
          <w:i/>
          <w:iCs/>
          <w:color w:val="000000" w:themeColor="text1"/>
        </w:rPr>
        <w:t>Adam</w:t>
      </w:r>
      <w:r w:rsidR="00E74738">
        <w:rPr>
          <w:rFonts w:asciiTheme="minorHAnsi" w:hAnsiTheme="minorHAnsi" w:cstheme="minorHAnsi"/>
          <w:color w:val="000000" w:themeColor="text1"/>
        </w:rPr>
        <w:t>, 2018</w:t>
      </w:r>
      <w:r w:rsidR="00C64F6E" w:rsidRPr="00760EF8">
        <w:rPr>
          <w:rFonts w:asciiTheme="minorHAnsi" w:hAnsiTheme="minorHAnsi" w:cstheme="minorHAnsi"/>
          <w:color w:val="000000" w:themeColor="text1"/>
        </w:rPr>
        <w:t>), vyjádřený téměř aerodynamickým tvaroslovím (</w:t>
      </w:r>
      <w:proofErr w:type="spellStart"/>
      <w:r w:rsidR="00C64F6E" w:rsidRPr="00760EF8">
        <w:rPr>
          <w:rFonts w:asciiTheme="minorHAnsi" w:hAnsiTheme="minorHAnsi" w:cstheme="minorHAnsi"/>
          <w:i/>
          <w:iCs/>
          <w:color w:val="000000" w:themeColor="text1"/>
        </w:rPr>
        <w:t>Jesus</w:t>
      </w:r>
      <w:proofErr w:type="spellEnd"/>
      <w:r w:rsidR="00C64F6E" w:rsidRPr="00760EF8">
        <w:rPr>
          <w:rFonts w:asciiTheme="minorHAnsi" w:hAnsiTheme="minorHAnsi" w:cstheme="minorHAnsi"/>
          <w:i/>
          <w:iCs/>
          <w:color w:val="000000" w:themeColor="text1"/>
        </w:rPr>
        <w:t xml:space="preserve"> Christ Super </w:t>
      </w:r>
      <w:proofErr w:type="spellStart"/>
      <w:r w:rsidR="00C64F6E" w:rsidRPr="00760EF8">
        <w:rPr>
          <w:rFonts w:asciiTheme="minorHAnsi" w:hAnsiTheme="minorHAnsi" w:cstheme="minorHAnsi"/>
          <w:i/>
          <w:iCs/>
          <w:color w:val="000000" w:themeColor="text1"/>
        </w:rPr>
        <w:t>Stealth</w:t>
      </w:r>
      <w:proofErr w:type="spellEnd"/>
      <w:r w:rsidR="00C64F6E" w:rsidRPr="00760EF8">
        <w:rPr>
          <w:rFonts w:asciiTheme="minorHAnsi" w:hAnsiTheme="minorHAnsi" w:cstheme="minorHAnsi"/>
          <w:color w:val="000000" w:themeColor="text1"/>
        </w:rPr>
        <w:t>, 2020) a dosahující až k čistě abstraktnímu výrazu (</w:t>
      </w:r>
      <w:r w:rsidR="00C64F6E" w:rsidRPr="00760EF8">
        <w:rPr>
          <w:rFonts w:asciiTheme="minorHAnsi" w:hAnsiTheme="minorHAnsi" w:cstheme="minorHAnsi"/>
          <w:i/>
          <w:iCs/>
          <w:color w:val="000000" w:themeColor="text1"/>
        </w:rPr>
        <w:t>Nosič lásky</w:t>
      </w:r>
      <w:r w:rsidR="00327E06">
        <w:rPr>
          <w:rFonts w:asciiTheme="minorHAnsi" w:hAnsiTheme="minorHAnsi" w:cstheme="minorHAnsi"/>
          <w:i/>
          <w:iCs/>
          <w:color w:val="000000" w:themeColor="text1"/>
        </w:rPr>
        <w:t>,</w:t>
      </w:r>
      <w:r w:rsidR="00C64F6E" w:rsidRPr="00760EF8">
        <w:rPr>
          <w:rFonts w:asciiTheme="minorHAnsi" w:hAnsiTheme="minorHAnsi" w:cstheme="minorHAnsi"/>
          <w:color w:val="000000" w:themeColor="text1"/>
        </w:rPr>
        <w:t xml:space="preserve"> 2024, </w:t>
      </w:r>
      <w:r w:rsidR="00C64F6E" w:rsidRPr="00760EF8">
        <w:rPr>
          <w:rFonts w:asciiTheme="minorHAnsi" w:hAnsiTheme="minorHAnsi" w:cstheme="minorHAnsi"/>
          <w:i/>
          <w:iCs/>
          <w:color w:val="000000" w:themeColor="text1"/>
        </w:rPr>
        <w:t>Nosič radosti</w:t>
      </w:r>
      <w:r w:rsidR="00C64F6E" w:rsidRPr="00760EF8">
        <w:rPr>
          <w:rFonts w:asciiTheme="minorHAnsi" w:hAnsiTheme="minorHAnsi" w:cstheme="minorHAnsi"/>
          <w:color w:val="000000" w:themeColor="text1"/>
        </w:rPr>
        <w:t>, 2024).</w:t>
      </w:r>
    </w:p>
    <w:p w:rsidR="00C64F6E" w:rsidRPr="00D30073" w:rsidRDefault="00C64F6E" w:rsidP="00C64F6E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:rsidR="00C64F6E" w:rsidRPr="00D30073" w:rsidRDefault="00D30073" w:rsidP="00C64F6E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lastRenderedPageBreak/>
        <w:t>„</w:t>
      </w:r>
      <w:r w:rsidR="00C64F6E" w:rsidRPr="00D30073">
        <w:rPr>
          <w:rFonts w:asciiTheme="minorHAnsi" w:hAnsiTheme="minorHAnsi" w:cstheme="minorHAnsi"/>
          <w:i/>
          <w:color w:val="000000" w:themeColor="text1"/>
        </w:rPr>
        <w:t xml:space="preserve">Různé formy, různé materiály. </w:t>
      </w:r>
      <w:proofErr w:type="spellStart"/>
      <w:r w:rsidR="00C64F6E" w:rsidRPr="00D30073">
        <w:rPr>
          <w:rFonts w:asciiTheme="minorHAnsi" w:hAnsiTheme="minorHAnsi" w:cstheme="minorHAnsi"/>
          <w:i/>
          <w:color w:val="000000" w:themeColor="text1"/>
        </w:rPr>
        <w:t>Minipříběhy</w:t>
      </w:r>
      <w:proofErr w:type="spellEnd"/>
      <w:r w:rsidR="00C64F6E" w:rsidRPr="00D30073">
        <w:rPr>
          <w:rFonts w:asciiTheme="minorHAnsi" w:hAnsiTheme="minorHAnsi" w:cstheme="minorHAnsi"/>
          <w:i/>
          <w:color w:val="000000" w:themeColor="text1"/>
        </w:rPr>
        <w:t xml:space="preserve"> i mytologické výjevy. Andělské šustění křídel, rozbitý sluneční vůz na poušti, rekové na horizontu a nástup moderní civilizace. To je krajina Stefana Milkova. Sochy a obrazy, které vyžadují soustředění a zamyšlení. Není to lehké čtení, ale jistě stojí za to</w:t>
      </w:r>
      <w:r w:rsidRPr="00D30073">
        <w:rPr>
          <w:rFonts w:asciiTheme="minorHAnsi" w:hAnsiTheme="minorHAnsi" w:cstheme="minorHAnsi"/>
          <w:color w:val="000000" w:themeColor="text1"/>
        </w:rPr>
        <w:t xml:space="preserve">,“ </w:t>
      </w:r>
      <w:r w:rsidR="00DC3A99" w:rsidRPr="00D30073">
        <w:rPr>
          <w:rFonts w:asciiTheme="minorHAnsi" w:hAnsiTheme="minorHAnsi" w:cstheme="minorHAnsi"/>
          <w:color w:val="000000" w:themeColor="text1"/>
        </w:rPr>
        <w:t xml:space="preserve">dodává Leoš Válka. </w:t>
      </w:r>
    </w:p>
    <w:p w:rsidR="00C64F6E" w:rsidRPr="00B37516" w:rsidRDefault="00C64F6E" w:rsidP="00C64F6E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C64F6E" w:rsidRPr="00C64F6E" w:rsidRDefault="00C64F6E" w:rsidP="00C64F6E">
      <w:pPr>
        <w:spacing w:line="276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C64F6E">
        <w:rPr>
          <w:rFonts w:asciiTheme="minorHAnsi" w:hAnsiTheme="minorHAnsi" w:cstheme="minorHAnsi"/>
          <w:b/>
          <w:bCs/>
          <w:color w:val="FF0000"/>
          <w:sz w:val="28"/>
          <w:szCs w:val="28"/>
        </w:rPr>
        <w:t>Kurátor: Leoš Válka</w:t>
      </w:r>
    </w:p>
    <w:p w:rsidR="00905DE5" w:rsidRDefault="00905DE5" w:rsidP="00F75F3F">
      <w:pPr>
        <w:pStyle w:val="Zkladntext"/>
        <w:spacing w:after="0"/>
        <w:rPr>
          <w:rFonts w:asciiTheme="minorHAnsi" w:hAnsiTheme="minorHAnsi" w:cstheme="minorHAnsi"/>
          <w:shd w:val="clear" w:color="auto" w:fill="FFFFFF"/>
        </w:rPr>
      </w:pPr>
    </w:p>
    <w:p w:rsidR="00D30073" w:rsidRDefault="00D30073">
      <w:pPr>
        <w:pStyle w:val="Zkladntext"/>
        <w:spacing w:after="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905DE5" w:rsidRPr="00F75F3F" w:rsidRDefault="00C64F6E">
      <w:pPr>
        <w:pStyle w:val="Zkladntext"/>
        <w:spacing w:after="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Milkov</w:t>
      </w:r>
      <w:proofErr w:type="spellEnd"/>
    </w:p>
    <w:p w:rsidR="00C5557F" w:rsidRPr="00905DE5" w:rsidRDefault="00905DE5">
      <w:pPr>
        <w:pStyle w:val="Zkladntext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="00C64F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 w:rsidR="00C64F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– </w:t>
      </w:r>
      <w:r w:rsidR="00C64F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 w:rsidR="00C64F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3</w:t>
      </w:r>
      <w:r w:rsidR="002B1043" w:rsidRPr="00905D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. 2024</w:t>
      </w:r>
    </w:p>
    <w:p w:rsidR="00C5557F" w:rsidRPr="00905DE5" w:rsidRDefault="002B1043">
      <w:pPr>
        <w:pStyle w:val="Zkladntext"/>
        <w:spacing w:after="0"/>
        <w:rPr>
          <w:rFonts w:asciiTheme="minorHAnsi" w:hAnsiTheme="minorHAnsi" w:cstheme="minorHAnsi"/>
        </w:rPr>
      </w:pPr>
      <w:r w:rsidRPr="00905DE5">
        <w:rPr>
          <w:rFonts w:asciiTheme="minorHAnsi" w:hAnsiTheme="minorHAnsi" w:cstheme="minorHAnsi"/>
          <w:color w:val="000000"/>
        </w:rPr>
        <w:t>Centrum současného umění DOX</w:t>
      </w:r>
    </w:p>
    <w:p w:rsidR="00C5557F" w:rsidRPr="00905DE5" w:rsidRDefault="002B1043">
      <w:pPr>
        <w:pStyle w:val="Zkladntext"/>
        <w:spacing w:after="0"/>
        <w:rPr>
          <w:rFonts w:asciiTheme="minorHAnsi" w:hAnsiTheme="minorHAnsi" w:cstheme="minorHAnsi"/>
        </w:rPr>
      </w:pPr>
      <w:r w:rsidRPr="00905DE5">
        <w:rPr>
          <w:rFonts w:asciiTheme="minorHAnsi" w:hAnsiTheme="minorHAnsi" w:cstheme="minorHAnsi"/>
          <w:color w:val="000000"/>
        </w:rPr>
        <w:t xml:space="preserve">Poupětova 1, Praha 7 </w:t>
      </w:r>
    </w:p>
    <w:p w:rsidR="00C5557F" w:rsidRPr="00905DE5" w:rsidRDefault="002B1043">
      <w:pPr>
        <w:pStyle w:val="Nadpis2"/>
        <w:spacing w:before="280" w:after="280" w:line="276" w:lineRule="auto"/>
        <w:rPr>
          <w:rFonts w:asciiTheme="minorHAnsi" w:hAnsiTheme="minorHAnsi" w:cstheme="minorHAnsi"/>
          <w:sz w:val="24"/>
          <w:szCs w:val="24"/>
        </w:rPr>
      </w:pPr>
      <w:r w:rsidRPr="00905DE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Tiskovou zprávu a fotografie lze po registraci stáhnout v sekci </w:t>
      </w:r>
      <w:hyperlink r:id="rId9">
        <w:proofErr w:type="spellStart"/>
        <w:r w:rsidRPr="00905DE5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Press</w:t>
        </w:r>
        <w:proofErr w:type="spellEnd"/>
      </w:hyperlink>
      <w:r w:rsidRPr="00905DE5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7A0DFB" w:rsidRPr="00F75F3F" w:rsidRDefault="002B1043" w:rsidP="00F75F3F">
      <w:pPr>
        <w:pStyle w:val="Nadpis2"/>
        <w:spacing w:before="280" w:after="280" w:line="276" w:lineRule="auto"/>
        <w:rPr>
          <w:rFonts w:asciiTheme="minorHAnsi" w:hAnsiTheme="minorHAnsi" w:cstheme="minorHAnsi"/>
          <w:sz w:val="24"/>
          <w:szCs w:val="24"/>
        </w:rPr>
      </w:pPr>
      <w:r w:rsidRPr="00905DE5">
        <w:rPr>
          <w:rFonts w:asciiTheme="minorHAnsi" w:hAnsiTheme="minorHAnsi" w:cstheme="minorHAnsi"/>
          <w:sz w:val="24"/>
          <w:szCs w:val="24"/>
        </w:rPr>
        <w:t>Autor fotografií: Jan Slavík, ©DOX</w:t>
      </w:r>
    </w:p>
    <w:p w:rsidR="00C5557F" w:rsidRPr="00905DE5" w:rsidRDefault="002B1043">
      <w:pPr>
        <w:spacing w:line="276" w:lineRule="auto"/>
        <w:rPr>
          <w:rFonts w:asciiTheme="minorHAnsi" w:hAnsiTheme="minorHAnsi" w:cstheme="minorHAnsi"/>
        </w:rPr>
      </w:pPr>
      <w:r w:rsidRPr="00905DE5">
        <w:rPr>
          <w:rFonts w:asciiTheme="minorHAnsi" w:hAnsiTheme="minorHAnsi" w:cstheme="minorHAnsi"/>
          <w:color w:val="FF0000"/>
        </w:rPr>
        <w:t>Kontakt</w:t>
      </w:r>
    </w:p>
    <w:p w:rsidR="00C5557F" w:rsidRPr="00905DE5" w:rsidRDefault="002B1043">
      <w:pPr>
        <w:spacing w:line="276" w:lineRule="auto"/>
        <w:rPr>
          <w:rFonts w:asciiTheme="minorHAnsi" w:hAnsiTheme="minorHAnsi" w:cstheme="minorHAnsi"/>
        </w:rPr>
      </w:pPr>
      <w:r w:rsidRPr="00905DE5">
        <w:rPr>
          <w:rFonts w:asciiTheme="minorHAnsi" w:hAnsiTheme="minorHAnsi" w:cstheme="minorHAnsi"/>
          <w:b/>
          <w:bCs/>
        </w:rPr>
        <w:t>Karolína Kočí</w:t>
      </w:r>
      <w:r w:rsidRPr="00905DE5">
        <w:rPr>
          <w:rFonts w:asciiTheme="minorHAnsi" w:hAnsiTheme="minorHAnsi" w:cstheme="minorHAnsi"/>
        </w:rPr>
        <w:br/>
      </w:r>
      <w:r w:rsidRPr="00905DE5">
        <w:rPr>
          <w:rFonts w:asciiTheme="minorHAnsi" w:hAnsiTheme="minorHAnsi" w:cstheme="minorHAnsi"/>
          <w:color w:val="FF0000"/>
        </w:rPr>
        <w:t>E</w:t>
      </w:r>
      <w:r w:rsidRPr="00905DE5">
        <w:rPr>
          <w:rFonts w:asciiTheme="minorHAnsi" w:hAnsiTheme="minorHAnsi" w:cstheme="minorHAnsi"/>
        </w:rPr>
        <w:t xml:space="preserve"> </w:t>
      </w:r>
      <w:hyperlink r:id="rId10">
        <w:r w:rsidRPr="00905DE5">
          <w:rPr>
            <w:rStyle w:val="Hypertextovodkaz"/>
            <w:rFonts w:asciiTheme="minorHAnsi" w:hAnsiTheme="minorHAnsi" w:cstheme="minorHAnsi"/>
          </w:rPr>
          <w:t>karolina.koci@dox.cz</w:t>
        </w:r>
      </w:hyperlink>
    </w:p>
    <w:p w:rsidR="00C5557F" w:rsidRPr="00905DE5" w:rsidRDefault="002B1043">
      <w:pPr>
        <w:spacing w:line="276" w:lineRule="auto"/>
        <w:rPr>
          <w:rFonts w:asciiTheme="minorHAnsi" w:hAnsiTheme="minorHAnsi" w:cstheme="minorHAnsi"/>
        </w:rPr>
      </w:pPr>
      <w:r w:rsidRPr="00905DE5">
        <w:rPr>
          <w:rFonts w:asciiTheme="minorHAnsi" w:hAnsiTheme="minorHAnsi" w:cstheme="minorHAnsi"/>
          <w:color w:val="FF0000"/>
        </w:rPr>
        <w:t>T</w:t>
      </w:r>
      <w:r w:rsidRPr="00905DE5">
        <w:rPr>
          <w:rFonts w:asciiTheme="minorHAnsi" w:hAnsiTheme="minorHAnsi" w:cstheme="minorHAnsi"/>
        </w:rPr>
        <w:t xml:space="preserve"> +420 777 870 219</w:t>
      </w:r>
    </w:p>
    <w:p w:rsidR="00C5557F" w:rsidRPr="00905DE5" w:rsidRDefault="002B1043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905DE5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www.dox.cz</w:t>
      </w:r>
    </w:p>
    <w:sectPr w:rsidR="00C5557F" w:rsidRPr="00905D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37" w:right="1127" w:bottom="737" w:left="680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B0" w:rsidRDefault="003414B0">
      <w:r>
        <w:separator/>
      </w:r>
    </w:p>
  </w:endnote>
  <w:endnote w:type="continuationSeparator" w:id="0">
    <w:p w:rsidR="003414B0" w:rsidRDefault="0034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7F" w:rsidRDefault="002B1043">
    <w:pPr>
      <w:pStyle w:val="Zpat"/>
    </w:pPr>
    <w:r>
      <w:rPr>
        <w:noProof/>
        <w:lang w:eastAsia="cs-CZ"/>
      </w:rPr>
      <w:drawing>
        <wp:inline distT="0" distB="0" distL="0" distR="0">
          <wp:extent cx="1275715" cy="238125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08" r="-20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mbria"/>
      </w:rPr>
      <w:t xml:space="preserve">   </w:t>
    </w:r>
    <w:r>
      <w:rPr>
        <w:rFonts w:eastAsia="Cambria"/>
        <w:color w:val="FF0000"/>
      </w:rPr>
      <w:t xml:space="preserve"> </w:t>
    </w:r>
    <w:r>
      <w:rPr>
        <w:rFonts w:ascii="Arial" w:hAnsi="Arial" w:cs="Arial"/>
        <w:color w:val="FF0000"/>
        <w:vertAlign w:val="superscript"/>
      </w:rPr>
      <w:t>/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www.dox.cz</w:t>
    </w:r>
  </w:p>
  <w:p w:rsidR="00C5557F" w:rsidRDefault="00C5557F">
    <w:pPr>
      <w:pStyle w:val="Zpat"/>
      <w:rPr>
        <w:rFonts w:ascii="Arial" w:hAnsi="Arial" w:cs="Arial"/>
        <w:color w:val="FF0000"/>
        <w:vertAlign w:val="superscript"/>
      </w:rPr>
    </w:pPr>
  </w:p>
  <w:p w:rsidR="00C5557F" w:rsidRDefault="00C5557F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7F" w:rsidRDefault="002B1043">
    <w:pPr>
      <w:pStyle w:val="Zpat"/>
    </w:pPr>
    <w:r>
      <w:rPr>
        <w:noProof/>
        <w:lang w:eastAsia="cs-CZ"/>
      </w:rPr>
      <w:drawing>
        <wp:inline distT="0" distB="0" distL="0" distR="0">
          <wp:extent cx="1275715" cy="2381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08" r="-20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mbria"/>
      </w:rPr>
      <w:t xml:space="preserve">   </w:t>
    </w:r>
    <w:r>
      <w:rPr>
        <w:rFonts w:eastAsia="Cambria"/>
        <w:color w:val="FF0000"/>
      </w:rPr>
      <w:t xml:space="preserve"> </w:t>
    </w:r>
    <w:r>
      <w:rPr>
        <w:rFonts w:ascii="Arial" w:hAnsi="Arial" w:cs="Arial"/>
        <w:color w:val="FF0000"/>
        <w:vertAlign w:val="superscript"/>
      </w:rPr>
      <w:t>/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www.dox.cz</w:t>
    </w:r>
  </w:p>
  <w:p w:rsidR="00C5557F" w:rsidRDefault="00C5557F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B0" w:rsidRDefault="003414B0">
      <w:r>
        <w:separator/>
      </w:r>
    </w:p>
  </w:footnote>
  <w:footnote w:type="continuationSeparator" w:id="0">
    <w:p w:rsidR="003414B0" w:rsidRDefault="0034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7F" w:rsidRDefault="002B104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" behindDoc="1" locked="0" layoutInCell="1" allowOverlap="1" wp14:anchorId="48B4F02A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5557F" w:rsidRDefault="002B1043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:rsidR="00C5557F" w:rsidRDefault="00905DE5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</w:t>
                          </w:r>
                          <w:r w:rsidR="00C64F6E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C64F6E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10</w:t>
                          </w:r>
                          <w:r w:rsidR="002B104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2024</w:t>
                          </w:r>
                        </w:p>
                        <w:p w:rsidR="00C5557F" w:rsidRDefault="00C5557F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8B4F02A" id="Obdélník 1" o:spid="_x0000_s1026" style="position:absolute;margin-left:423.75pt;margin-top:-1.6pt;width:107.8pt;height:89.8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" filled="f" stroked="f" strokeweight="0">
              <v:textbox inset="2.61mm,1.34mm,2.61mm,1.34mm">
                <w:txbxContent>
                  <w:p w:rsidR="00C5557F" w:rsidRDefault="002B1043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:rsidR="00C5557F" w:rsidRDefault="00905DE5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</w:t>
                    </w:r>
                    <w:r w:rsidR="00C64F6E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C64F6E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10</w:t>
                    </w:r>
                    <w:r w:rsidR="002B104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2024</w:t>
                    </w:r>
                  </w:p>
                  <w:p w:rsidR="00C5557F" w:rsidRDefault="00C5557F"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>
          <wp:extent cx="1337310" cy="42291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5557F" w:rsidRDefault="00C5557F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7F" w:rsidRDefault="002B104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 wp14:anchorId="0822B230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3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5557F" w:rsidRDefault="002B1043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:rsidR="00C5557F" w:rsidRDefault="00905DE5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</w:t>
                          </w:r>
                          <w:r w:rsidR="00C64F6E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C64F6E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10</w:t>
                          </w:r>
                          <w:r w:rsidR="002B104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2024</w:t>
                          </w: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822B230" id="Obdélník 4" o:spid="_x0000_s1027" style="position:absolute;margin-left:423.75pt;margin-top:-1.6pt;width:107.8pt;height:89.8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" filled="f" stroked="f" strokeweight="0">
              <v:textbox inset="2.61mm,1.34mm,2.61mm,1.34mm">
                <w:txbxContent>
                  <w:p w:rsidR="00C5557F" w:rsidRDefault="002B1043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:rsidR="00C5557F" w:rsidRDefault="00905DE5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</w:t>
                    </w:r>
                    <w:r w:rsidR="00C64F6E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C64F6E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10</w:t>
                    </w:r>
                    <w:r w:rsidR="002B104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2024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>
          <wp:extent cx="1337310" cy="422910"/>
          <wp:effectExtent l="0" t="0" r="0" b="0"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5557F" w:rsidRDefault="002B1043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F"/>
    <w:rsid w:val="00013056"/>
    <w:rsid w:val="000F6541"/>
    <w:rsid w:val="00161CD7"/>
    <w:rsid w:val="00283435"/>
    <w:rsid w:val="002B1043"/>
    <w:rsid w:val="00316BB1"/>
    <w:rsid w:val="00327E06"/>
    <w:rsid w:val="003414B0"/>
    <w:rsid w:val="003F305E"/>
    <w:rsid w:val="00480722"/>
    <w:rsid w:val="00547CEE"/>
    <w:rsid w:val="0060145D"/>
    <w:rsid w:val="00603798"/>
    <w:rsid w:val="006232AD"/>
    <w:rsid w:val="007A0DFB"/>
    <w:rsid w:val="00905DE5"/>
    <w:rsid w:val="00913731"/>
    <w:rsid w:val="00984D8D"/>
    <w:rsid w:val="009F5951"/>
    <w:rsid w:val="00A74107"/>
    <w:rsid w:val="00A934C8"/>
    <w:rsid w:val="00AB542B"/>
    <w:rsid w:val="00B37516"/>
    <w:rsid w:val="00B60366"/>
    <w:rsid w:val="00C5557F"/>
    <w:rsid w:val="00C64F6E"/>
    <w:rsid w:val="00D30073"/>
    <w:rsid w:val="00D66F54"/>
    <w:rsid w:val="00DC3A99"/>
    <w:rsid w:val="00E43426"/>
    <w:rsid w:val="00E74738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8978E78-17DB-45AD-9A49-C6488C7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rPr>
      <w:rFonts w:ascii="Cambria" w:eastAsia="MS Mincho" w:hAnsi="Cambria" w:cs="Cambria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C55F1E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qFormat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3B65D9"/>
    <w:rPr>
      <w:rFonts w:ascii="Cambria" w:eastAsia="MS Mincho" w:hAnsi="Cambria" w:cs="Cambria"/>
      <w:lang w:eastAsia="zh-CN"/>
    </w:rPr>
  </w:style>
  <w:style w:type="character" w:customStyle="1" w:styleId="ZhlavChar">
    <w:name w:val="Záhlaví Char"/>
    <w:basedOn w:val="Standardnpsmoodstavce"/>
    <w:link w:val="Zhlav"/>
    <w:qFormat/>
    <w:rsid w:val="003B65D9"/>
    <w:rPr>
      <w:rFonts w:ascii="Cambria" w:eastAsia="MS Mincho" w:hAnsi="Cambria" w:cs="Cambria"/>
      <w:lang w:eastAsia="zh-CN"/>
    </w:rPr>
  </w:style>
  <w:style w:type="character" w:customStyle="1" w:styleId="ZpatChar">
    <w:name w:val="Zápatí Char"/>
    <w:basedOn w:val="Standardnpsmoodstavce"/>
    <w:link w:val="Zpat"/>
    <w:qFormat/>
    <w:rsid w:val="003B65D9"/>
    <w:rPr>
      <w:rFonts w:ascii="Cambria" w:eastAsia="MS Mincho" w:hAnsi="Cambria" w:cs="Cambria"/>
      <w:lang w:eastAsia="zh-CN"/>
    </w:rPr>
  </w:style>
  <w:style w:type="character" w:customStyle="1" w:styleId="apple-converted-space">
    <w:name w:val="apple-converted-space"/>
    <w:basedOn w:val="Standardnpsmoodstavce"/>
    <w:qFormat/>
    <w:rsid w:val="003B65D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55F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3B65D9"/>
  </w:style>
  <w:style w:type="paragraph" w:styleId="Zpat">
    <w:name w:val="footer"/>
    <w:basedOn w:val="Normln"/>
    <w:link w:val="ZpatChar"/>
    <w:rsid w:val="003B65D9"/>
  </w:style>
  <w:style w:type="paragraph" w:styleId="Normlnweb">
    <w:name w:val="Normal (Web)"/>
    <w:basedOn w:val="Normln"/>
    <w:uiPriority w:val="99"/>
    <w:qFormat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qFormat/>
    <w:rsid w:val="003B65D9"/>
    <w:rPr>
      <w:rFonts w:ascii="Helvetica Neue" w:eastAsia="Arial Unicode MS" w:hAnsi="Helvetica Neue" w:cs="Arial Unicode MS"/>
      <w:color w:val="000000"/>
      <w:sz w:val="22"/>
      <w:szCs w:val="22"/>
      <w:lang w:val="it-I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C153F"/>
    <w:rPr>
      <w:rFonts w:ascii="Segoe UI" w:hAnsi="Segoe UI" w:cs="Segoe UI"/>
      <w:sz w:val="18"/>
      <w:szCs w:val="18"/>
    </w:rPr>
  </w:style>
  <w:style w:type="paragraph" w:customStyle="1" w:styleId="m-3566785632647927503msobodytext">
    <w:name w:val="m_-3566785632647927503msobodytext"/>
    <w:basedOn w:val="Normln"/>
    <w:uiPriority w:val="99"/>
    <w:semiHidden/>
    <w:qFormat/>
    <w:rsid w:val="002030B4"/>
    <w:pPr>
      <w:suppressAutoHyphens w:val="0"/>
      <w:spacing w:beforeAutospacing="1" w:afterAutospacing="1"/>
    </w:pPr>
    <w:rPr>
      <w:rFonts w:ascii="Times New Roman" w:eastAsiaTheme="minorHAnsi" w:hAnsi="Times New Roman" w:cs="Times New Roman"/>
      <w:lang w:eastAsia="cs-CZ"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arolina.koci@dox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ox.cz/users_area/registe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dc:description/>
  <cp:lastModifiedBy>Karolína Kočí</cp:lastModifiedBy>
  <cp:revision>3</cp:revision>
  <cp:lastPrinted>2024-10-23T10:49:00Z</cp:lastPrinted>
  <dcterms:created xsi:type="dcterms:W3CDTF">2024-10-23T11:36:00Z</dcterms:created>
  <dcterms:modified xsi:type="dcterms:W3CDTF">2024-10-23T13:32:00Z</dcterms:modified>
  <dc:language>cs-CZ</dc:language>
</cp:coreProperties>
</file>