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521" w:rsidRDefault="00AA5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rPr>
          <w:rFonts w:ascii="Calibri" w:eastAsia="Calibri" w:hAnsi="Calibri" w:cs="Calibri"/>
          <w:b/>
          <w:color w:val="FF0000"/>
          <w:sz w:val="36"/>
          <w:szCs w:val="36"/>
        </w:rPr>
      </w:pPr>
      <w:r>
        <w:rPr>
          <w:rFonts w:ascii="Calibri" w:eastAsia="Calibri" w:hAnsi="Calibri" w:cs="Calibri"/>
          <w:b/>
          <w:color w:val="FF0000"/>
          <w:sz w:val="36"/>
          <w:szCs w:val="36"/>
        </w:rPr>
        <w:t>Farma v jeskyni slaví 20 let na umělecké scéně</w:t>
      </w:r>
    </w:p>
    <w:p w:rsidR="00D43521" w:rsidRDefault="00AA5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b/>
          <w:color w:val="FF0000"/>
          <w:sz w:val="20"/>
          <w:szCs w:val="20"/>
        </w:rPr>
        <w:t xml:space="preserve">Tisková zpráva, </w:t>
      </w:r>
      <w:r>
        <w:rPr>
          <w:rFonts w:ascii="Calibri" w:eastAsia="Calibri" w:hAnsi="Calibri" w:cs="Calibri"/>
          <w:b/>
          <w:color w:val="FF0000"/>
        </w:rPr>
        <w:t>16</w:t>
      </w:r>
      <w:r>
        <w:rPr>
          <w:rFonts w:ascii="Calibri" w:eastAsia="Calibri" w:hAnsi="Calibri" w:cs="Calibri"/>
          <w:b/>
          <w:color w:val="FF0000"/>
          <w:sz w:val="20"/>
          <w:szCs w:val="20"/>
        </w:rPr>
        <w:t>. listopadu 2022</w:t>
      </w:r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43521" w:rsidRDefault="00AA5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Mezinárodní divadelní soubor Farma v jeskyni v letošním roce slaví 20 let od svého vzniku. Během této doby reprezentoval soubor Českou republiku na mnoha prestižních festivalech na 3 kontinentech a ve více než 60 městech.  Součástí oslavy výročí souboru, k</w:t>
      </w:r>
      <w:r>
        <w:rPr>
          <w:rFonts w:ascii="Calibri" w:eastAsia="Calibri" w:hAnsi="Calibri" w:cs="Calibri"/>
          <w:b/>
        </w:rPr>
        <w:t xml:space="preserve">terý po celou dobu své existence bourá zavedené divadelní postupy a otvírá společenská tabu, bude diskuze se členy souboru a jejich hosty, výstava fotografií zachycujících 20 let existence souboru a také domácí i zahraniční kritikou oceňovaná inscenace </w:t>
      </w:r>
      <w:proofErr w:type="spellStart"/>
      <w:r>
        <w:rPr>
          <w:rFonts w:ascii="Calibri" w:eastAsia="Calibri" w:hAnsi="Calibri" w:cs="Calibri"/>
          <w:b/>
        </w:rPr>
        <w:t>Com</w:t>
      </w:r>
      <w:r>
        <w:rPr>
          <w:rFonts w:ascii="Calibri" w:eastAsia="Calibri" w:hAnsi="Calibri" w:cs="Calibri"/>
          <w:b/>
        </w:rPr>
        <w:t>mander</w:t>
      </w:r>
      <w:proofErr w:type="spellEnd"/>
      <w:r>
        <w:rPr>
          <w:rFonts w:ascii="Calibri" w:eastAsia="Calibri" w:hAnsi="Calibri" w:cs="Calibri"/>
          <w:b/>
        </w:rPr>
        <w:t xml:space="preserve"> (2022).</w:t>
      </w:r>
    </w:p>
    <w:p w:rsidR="00D43521" w:rsidRDefault="00AA599A">
      <w:pPr>
        <w:spacing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noProof/>
          <w:sz w:val="22"/>
          <w:szCs w:val="22"/>
          <w:lang w:eastAsia="cs-CZ"/>
        </w:rPr>
        <w:drawing>
          <wp:inline distT="114300" distB="114300" distL="114300" distR="114300">
            <wp:extent cx="6354763" cy="3557400"/>
            <wp:effectExtent l="0" t="0" r="0" b="0"/>
            <wp:docPr id="104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4763" cy="35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D43521" w:rsidRDefault="00AA5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Farma v jeskyni je v České republice průkopníkem fyzického divadla a autorských inscenací vycházejících z neprobádaných aktuálních témat s velkým společenským dosahem. Z „divadelní laboratoře“ se však vyvinula v multižánrový soubor a producenta uměleckých </w:t>
      </w:r>
      <w:r>
        <w:rPr>
          <w:rFonts w:ascii="Calibri" w:eastAsia="Calibri" w:hAnsi="Calibri" w:cs="Calibri"/>
        </w:rPr>
        <w:t>filmů. Neváhá nabourávat obvyklé způsoby myšlení a otevírat nové náhledy na dění ve společnosti i chápání jednotlivých uměleckých forem. Je jedním z nejoceňovanějších českých souborů a její umělecký ředitel Viliam Dočolomanský je jediným českým držitelem p</w:t>
      </w:r>
      <w:r>
        <w:rPr>
          <w:rFonts w:ascii="Calibri" w:eastAsia="Calibri" w:hAnsi="Calibri" w:cs="Calibri"/>
        </w:rPr>
        <w:t xml:space="preserve">restižní Evropské ceny Nové divadelní reality. Od roku 2018 působí jako rezidenční </w:t>
      </w:r>
      <w:r>
        <w:rPr>
          <w:rFonts w:ascii="Calibri" w:eastAsia="Calibri" w:hAnsi="Calibri" w:cs="Calibri"/>
        </w:rPr>
        <w:lastRenderedPageBreak/>
        <w:t xml:space="preserve">soubor Centra současného umění DOX, se kterým sdílí odvahu vyjadřovat se uměním k palčivým tématům a překračovat zavedené hranice kulturního světa. </w:t>
      </w:r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</w:rPr>
      </w:pPr>
    </w:p>
    <w:p w:rsidR="00D43521" w:rsidRDefault="00AA5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Oslava výročí 20 let Fa</w:t>
      </w:r>
      <w:r>
        <w:rPr>
          <w:rFonts w:ascii="Calibri" w:eastAsia="Calibri" w:hAnsi="Calibri" w:cs="Calibri"/>
          <w:b/>
        </w:rPr>
        <w:t xml:space="preserve">rmy v jeskyni proběhne 24. listopadu v Centru DOX. </w:t>
      </w:r>
      <w:r>
        <w:rPr>
          <w:rFonts w:ascii="Calibri" w:eastAsia="Calibri" w:hAnsi="Calibri" w:cs="Calibri"/>
        </w:rPr>
        <w:t xml:space="preserve">V </w:t>
      </w:r>
      <w:r>
        <w:rPr>
          <w:rFonts w:ascii="Calibri" w:eastAsia="Calibri" w:hAnsi="Calibri" w:cs="Calibri"/>
          <w:b/>
        </w:rPr>
        <w:t>retrospektivní diskuzi</w:t>
      </w:r>
      <w:r>
        <w:rPr>
          <w:rFonts w:ascii="Calibri" w:eastAsia="Calibri" w:hAnsi="Calibri" w:cs="Calibri"/>
        </w:rPr>
        <w:t xml:space="preserve"> moderované hercem </w:t>
      </w:r>
      <w:r>
        <w:rPr>
          <w:rFonts w:ascii="Calibri" w:eastAsia="Calibri" w:hAnsi="Calibri" w:cs="Calibri"/>
          <w:b/>
        </w:rPr>
        <w:t>Jakubem Žáčkem</w:t>
      </w:r>
      <w:r>
        <w:rPr>
          <w:rFonts w:ascii="Calibri" w:eastAsia="Calibri" w:hAnsi="Calibri" w:cs="Calibri"/>
        </w:rPr>
        <w:t xml:space="preserve"> se zakladatelé Farmy v jeskyni, </w:t>
      </w:r>
      <w:r>
        <w:rPr>
          <w:rFonts w:ascii="Calibri" w:eastAsia="Calibri" w:hAnsi="Calibri" w:cs="Calibri"/>
          <w:b/>
        </w:rPr>
        <w:t>Viliam Dočolomanský</w:t>
      </w:r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b/>
        </w:rPr>
        <w:t xml:space="preserve">Hana </w:t>
      </w:r>
      <w:proofErr w:type="spellStart"/>
      <w:r>
        <w:rPr>
          <w:rFonts w:ascii="Calibri" w:eastAsia="Calibri" w:hAnsi="Calibri" w:cs="Calibri"/>
          <w:b/>
        </w:rPr>
        <w:t>Varadzinová</w:t>
      </w:r>
      <w:proofErr w:type="spellEnd"/>
      <w:r>
        <w:rPr>
          <w:rFonts w:ascii="Calibri" w:eastAsia="Calibri" w:hAnsi="Calibri" w:cs="Calibri"/>
        </w:rPr>
        <w:t>, a další hosté ohlédnou za 20 lety kontinuální tvorby, výzkumu a edukace i v</w:t>
      </w:r>
      <w:r>
        <w:rPr>
          <w:rFonts w:ascii="Calibri" w:eastAsia="Calibri" w:hAnsi="Calibri" w:cs="Calibri"/>
        </w:rPr>
        <w:t xml:space="preserve">šemi proměnami, kterými soubor prošel. Večer završí </w:t>
      </w:r>
      <w:r>
        <w:rPr>
          <w:rFonts w:ascii="Calibri" w:eastAsia="Calibri" w:hAnsi="Calibri" w:cs="Calibri"/>
          <w:b/>
        </w:rPr>
        <w:t>odhalení výstavy fotografií</w:t>
      </w:r>
      <w:r>
        <w:rPr>
          <w:rFonts w:ascii="Calibri" w:eastAsia="Calibri" w:hAnsi="Calibri" w:cs="Calibri"/>
        </w:rPr>
        <w:t xml:space="preserve"> od Michala </w:t>
      </w:r>
      <w:proofErr w:type="spellStart"/>
      <w:r>
        <w:rPr>
          <w:rFonts w:ascii="Calibri" w:eastAsia="Calibri" w:hAnsi="Calibri" w:cs="Calibri"/>
        </w:rPr>
        <w:t>Hančovského</w:t>
      </w:r>
      <w:proofErr w:type="spellEnd"/>
      <w:r>
        <w:rPr>
          <w:rFonts w:ascii="Calibri" w:eastAsia="Calibri" w:hAnsi="Calibri" w:cs="Calibri"/>
        </w:rPr>
        <w:t xml:space="preserve">, Petra Našice a dalších, kteří v průběhu let inscenace souboru zachytili. </w:t>
      </w:r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</w:rPr>
      </w:pP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i/>
        </w:rPr>
        <w:t xml:space="preserve">„Když pomyslím na těch 20 let, co jsou za námi, tak v tom především vidím to </w:t>
      </w:r>
      <w:r>
        <w:rPr>
          <w:rFonts w:ascii="Calibri" w:eastAsia="Calibri" w:hAnsi="Calibri" w:cs="Calibri"/>
          <w:i/>
        </w:rPr>
        <w:t xml:space="preserve">obrovské množství práce… Mnoho lidí – </w:t>
      </w:r>
      <w:proofErr w:type="spellStart"/>
      <w:r>
        <w:rPr>
          <w:rFonts w:ascii="Calibri" w:eastAsia="Calibri" w:hAnsi="Calibri" w:cs="Calibri"/>
          <w:i/>
        </w:rPr>
        <w:t>performeři</w:t>
      </w:r>
      <w:proofErr w:type="spellEnd"/>
      <w:r>
        <w:rPr>
          <w:rFonts w:ascii="Calibri" w:eastAsia="Calibri" w:hAnsi="Calibri" w:cs="Calibri"/>
          <w:i/>
        </w:rPr>
        <w:t>, manažeři, technici a další spolupracovníci – našemu souboru věnovalo strašně moc síly a práce. Kdybychom tu práci chtěli nějak změřit, tak to vyjde na neskutečně moc joulů. Dohromady by to určitě dalo takov</w:t>
      </w:r>
      <w:r>
        <w:rPr>
          <w:rFonts w:ascii="Calibri" w:eastAsia="Calibri" w:hAnsi="Calibri" w:cs="Calibri"/>
          <w:i/>
        </w:rPr>
        <w:t>ou dost silnou jadernou bombu…“</w:t>
      </w:r>
      <w:r>
        <w:rPr>
          <w:rFonts w:ascii="Calibri" w:eastAsia="Calibri" w:hAnsi="Calibri" w:cs="Calibri"/>
        </w:rPr>
        <w:t xml:space="preserve"> říká s nadsázkou umělecký ředitel a režisér Farmy v jeskyni </w:t>
      </w:r>
      <w:r>
        <w:rPr>
          <w:rFonts w:ascii="Calibri" w:eastAsia="Calibri" w:hAnsi="Calibri" w:cs="Calibri"/>
          <w:b/>
        </w:rPr>
        <w:t>Viliam Dočolomanský</w:t>
      </w:r>
      <w:r>
        <w:rPr>
          <w:rFonts w:ascii="Calibri" w:eastAsia="Calibri" w:hAnsi="Calibri" w:cs="Calibri"/>
        </w:rPr>
        <w:t xml:space="preserve">.  </w:t>
      </w:r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</w:rPr>
      </w:pP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cs-CZ"/>
        </w:rPr>
        <w:drawing>
          <wp:inline distT="114300" distB="114300" distL="114300" distR="114300">
            <wp:extent cx="5603224" cy="3729298"/>
            <wp:effectExtent l="0" t="0" r="0" b="0"/>
            <wp:docPr id="103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224" cy="3729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3521" w:rsidRDefault="00AA599A">
      <w:pPr>
        <w:widowControl w:val="0"/>
        <w:spacing w:before="120" w:after="120" w:line="360" w:lineRule="auto"/>
        <w:ind w:left="0" w:hanging="2"/>
        <w:rPr>
          <w:rFonts w:ascii="Calibri" w:eastAsia="Calibri" w:hAnsi="Calibri" w:cs="Calibri"/>
        </w:rPr>
      </w:pPr>
      <w:sdt>
        <w:sdtPr>
          <w:tag w:val="goog_rdk_0"/>
          <w:id w:val="2067988476"/>
        </w:sdtPr>
        <w:sdtEndPr/>
        <w:sdtContent>
          <w:r>
            <w:rPr>
              <w:rFonts w:ascii="Arial Unicode MS" w:eastAsia="Arial Unicode MS" w:hAnsi="Arial Unicode MS" w:cs="Arial Unicode MS"/>
              <w:color w:val="FF0000"/>
              <w:sz w:val="18"/>
              <w:szCs w:val="18"/>
            </w:rPr>
            <w:t>↑</w:t>
          </w:r>
        </w:sdtContent>
      </w:sdt>
      <w:r>
        <w:rPr>
          <w:rFonts w:ascii="Verdana" w:eastAsia="Verdana" w:hAnsi="Verdana" w:cs="Verdana"/>
          <w:color w:val="FF0000"/>
          <w:sz w:val="18"/>
          <w:szCs w:val="18"/>
        </w:rPr>
        <w:t xml:space="preserve"> záběr z multižánrové inscenace </w:t>
      </w:r>
      <w:proofErr w:type="spellStart"/>
      <w:r>
        <w:rPr>
          <w:rFonts w:ascii="Verdana" w:eastAsia="Verdana" w:hAnsi="Verdana" w:cs="Verdana"/>
          <w:color w:val="FF0000"/>
          <w:sz w:val="18"/>
          <w:szCs w:val="18"/>
        </w:rPr>
        <w:t>Commander</w:t>
      </w:r>
      <w:proofErr w:type="spellEnd"/>
      <w:r>
        <w:rPr>
          <w:rFonts w:ascii="Verdana" w:eastAsia="Verdana" w:hAnsi="Verdana" w:cs="Verdana"/>
          <w:color w:val="FF0000"/>
          <w:sz w:val="18"/>
          <w:szCs w:val="18"/>
        </w:rPr>
        <w:t xml:space="preserve">, foto: Michal </w:t>
      </w:r>
      <w:proofErr w:type="spellStart"/>
      <w:r>
        <w:rPr>
          <w:rFonts w:ascii="Verdana" w:eastAsia="Verdana" w:hAnsi="Verdana" w:cs="Verdana"/>
          <w:color w:val="FF0000"/>
          <w:sz w:val="18"/>
          <w:szCs w:val="18"/>
        </w:rPr>
        <w:t>Hančovský</w:t>
      </w:r>
      <w:proofErr w:type="spellEnd"/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Součástí oslavy je také </w:t>
      </w:r>
      <w:r>
        <w:rPr>
          <w:rFonts w:ascii="Calibri" w:eastAsia="Calibri" w:hAnsi="Calibri" w:cs="Calibri"/>
          <w:b/>
        </w:rPr>
        <w:t xml:space="preserve">nejnovější inscenace souboru – </w:t>
      </w:r>
      <w:proofErr w:type="spellStart"/>
      <w:r>
        <w:rPr>
          <w:rFonts w:ascii="Calibri" w:eastAsia="Calibri" w:hAnsi="Calibri" w:cs="Calibri"/>
          <w:b/>
        </w:rPr>
        <w:t>Commander</w:t>
      </w:r>
      <w:proofErr w:type="spellEnd"/>
      <w:r>
        <w:rPr>
          <w:rFonts w:ascii="Calibri" w:eastAsia="Calibri" w:hAnsi="Calibri" w:cs="Calibri"/>
        </w:rPr>
        <w:t xml:space="preserve">, která zkoumá téma online radikalizace dospívajících skrze pohybové divadlo s živou hudbou a film s dětskými herci. Dílo pracuje s dialogy převzatými ze skutečných </w:t>
      </w:r>
      <w:proofErr w:type="spellStart"/>
      <w:r>
        <w:rPr>
          <w:rFonts w:ascii="Calibri" w:eastAsia="Calibri" w:hAnsi="Calibri" w:cs="Calibri"/>
        </w:rPr>
        <w:t>chatů</w:t>
      </w:r>
      <w:proofErr w:type="spellEnd"/>
      <w:r>
        <w:rPr>
          <w:rFonts w:ascii="Calibri" w:eastAsia="Calibri" w:hAnsi="Calibri" w:cs="Calibri"/>
        </w:rPr>
        <w:t xml:space="preserve"> extremistické online skupiny, kterou pod profilem </w:t>
      </w:r>
      <w:proofErr w:type="spellStart"/>
      <w:r>
        <w:rPr>
          <w:rFonts w:ascii="Calibri" w:eastAsia="Calibri" w:hAnsi="Calibri" w:cs="Calibri"/>
        </w:rPr>
        <w:t>Commander</w:t>
      </w:r>
      <w:proofErr w:type="spellEnd"/>
      <w:r>
        <w:rPr>
          <w:rFonts w:ascii="Calibri" w:eastAsia="Calibri" w:hAnsi="Calibri" w:cs="Calibri"/>
        </w:rPr>
        <w:t xml:space="preserve"> vedl třináctiletý chlapec</w:t>
      </w:r>
      <w:r>
        <w:rPr>
          <w:rFonts w:ascii="Calibri" w:eastAsia="Calibri" w:hAnsi="Calibri" w:cs="Calibri"/>
        </w:rPr>
        <w:t xml:space="preserve">. </w:t>
      </w:r>
    </w:p>
    <w:p w:rsidR="00D43521" w:rsidRDefault="00D43521">
      <w:pPr>
        <w:widowControl w:val="0"/>
        <w:spacing w:before="120" w:after="120" w:line="360" w:lineRule="auto"/>
        <w:ind w:left="0" w:hanging="2"/>
        <w:rPr>
          <w:rFonts w:ascii="Verdana" w:eastAsia="Verdana" w:hAnsi="Verdana" w:cs="Verdana"/>
          <w:color w:val="FF0000"/>
          <w:sz w:val="18"/>
          <w:szCs w:val="18"/>
        </w:rPr>
      </w:pP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„Tvorba Farmy v jeskyni je rána na </w:t>
      </w:r>
      <w:proofErr w:type="spellStart"/>
      <w:r>
        <w:rPr>
          <w:rFonts w:ascii="Calibri" w:eastAsia="Calibri" w:hAnsi="Calibri" w:cs="Calibri"/>
          <w:i/>
        </w:rPr>
        <w:t>solar</w:t>
      </w:r>
      <w:proofErr w:type="spellEnd"/>
      <w:r>
        <w:rPr>
          <w:rFonts w:ascii="Calibri" w:eastAsia="Calibri" w:hAnsi="Calibri" w:cs="Calibri"/>
          <w:i/>
        </w:rPr>
        <w:t>. Všichni ji potřebujeme,“</w:t>
      </w:r>
      <w:r>
        <w:rPr>
          <w:rFonts w:ascii="Calibri" w:eastAsia="Calibri" w:hAnsi="Calibri" w:cs="Calibri"/>
        </w:rPr>
        <w:t xml:space="preserve"> říká Leoš Válka, ředitel Centra současného umění DOX.</w:t>
      </w:r>
    </w:p>
    <w:p w:rsidR="00D43521" w:rsidRDefault="00D43521">
      <w:pPr>
        <w:spacing w:line="360" w:lineRule="auto"/>
        <w:ind w:left="0" w:hanging="2"/>
        <w:rPr>
          <w:rFonts w:ascii="Calibri" w:eastAsia="Calibri" w:hAnsi="Calibri" w:cs="Calibri"/>
        </w:rPr>
      </w:pP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„Na premiéry Farmy v jeskyni, založené roku 2002, se dnes čeká jako na velkou událost. Umělecký šéf Viliam Dočolomanský projekty v</w:t>
      </w:r>
      <w:r>
        <w:rPr>
          <w:rFonts w:ascii="Calibri" w:eastAsia="Calibri" w:hAnsi="Calibri" w:cs="Calibri"/>
          <w:i/>
        </w:rPr>
        <w:t>yvíjí několik let, což je v našem prostředí neobvyklé. I proto soubor zůstává mimořádný. Po celou dobu existence udržuje vysokou úroveň a navzdory nelehkým finančním podmínkám nedělá kompromisy. Farma v jeskyni patří k nejlepšímu, co česká kultura nabízí s</w:t>
      </w:r>
      <w:r>
        <w:rPr>
          <w:rFonts w:ascii="Calibri" w:eastAsia="Calibri" w:hAnsi="Calibri" w:cs="Calibri"/>
          <w:i/>
        </w:rPr>
        <w:t>větu,“</w:t>
      </w:r>
      <w:r>
        <w:rPr>
          <w:rFonts w:ascii="Calibri" w:eastAsia="Calibri" w:hAnsi="Calibri" w:cs="Calibri"/>
        </w:rPr>
        <w:t xml:space="preserve"> uvedla divadelní kritička Jana Návratová pro Aktuálně.cz.</w:t>
      </w:r>
    </w:p>
    <w:p w:rsidR="00D43521" w:rsidRDefault="00D43521">
      <w:pPr>
        <w:spacing w:line="360" w:lineRule="auto"/>
        <w:ind w:left="0" w:hanging="2"/>
        <w:rPr>
          <w:rFonts w:ascii="Calibri" w:eastAsia="Calibri" w:hAnsi="Calibri" w:cs="Calibri"/>
        </w:rPr>
      </w:pP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Farma v jeskyni je držitelem mnoha mezinárodních i českých ocenění, mezi kterými </w:t>
      </w:r>
      <w:proofErr w:type="gramStart"/>
      <w:r>
        <w:rPr>
          <w:rFonts w:ascii="Calibri" w:eastAsia="Calibri" w:hAnsi="Calibri" w:cs="Calibri"/>
        </w:rPr>
        <w:t>je  nejprestižnější</w:t>
      </w:r>
      <w:proofErr w:type="gramEnd"/>
      <w:r>
        <w:rPr>
          <w:rFonts w:ascii="Calibri" w:eastAsia="Calibri" w:hAnsi="Calibri" w:cs="Calibri"/>
        </w:rPr>
        <w:t xml:space="preserve"> Evropská cena Nové divadelní reality pro režiséra Viliama </w:t>
      </w:r>
      <w:proofErr w:type="spellStart"/>
      <w:r>
        <w:rPr>
          <w:rFonts w:ascii="Calibri" w:eastAsia="Calibri" w:hAnsi="Calibri" w:cs="Calibri"/>
        </w:rPr>
        <w:t>Dočolomanského</w:t>
      </w:r>
      <w:proofErr w:type="spellEnd"/>
      <w:r>
        <w:rPr>
          <w:rFonts w:ascii="Calibri" w:eastAsia="Calibri" w:hAnsi="Calibri" w:cs="Calibri"/>
        </w:rPr>
        <w:t xml:space="preserve">. Mezi další ocenění patří </w:t>
      </w:r>
      <w:proofErr w:type="spellStart"/>
      <w:r>
        <w:rPr>
          <w:rFonts w:ascii="Calibri" w:eastAsia="Calibri" w:hAnsi="Calibri" w:cs="Calibri"/>
        </w:rPr>
        <w:t>Total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Award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Grand Prix </w:t>
      </w:r>
      <w:proofErr w:type="spellStart"/>
      <w:r>
        <w:rPr>
          <w:rFonts w:ascii="Calibri" w:eastAsia="Calibri" w:hAnsi="Calibri" w:cs="Calibri"/>
        </w:rPr>
        <w:t>Golden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Laurel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Wreath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Award</w:t>
      </w:r>
      <w:proofErr w:type="spellEnd"/>
      <w:r>
        <w:rPr>
          <w:rFonts w:ascii="Calibri" w:eastAsia="Calibri" w:hAnsi="Calibri" w:cs="Calibri"/>
        </w:rPr>
        <w:t xml:space="preserve">, A </w:t>
      </w:r>
      <w:proofErr w:type="spellStart"/>
      <w:r>
        <w:rPr>
          <w:rFonts w:ascii="Calibri" w:eastAsia="Calibri" w:hAnsi="Calibri" w:cs="Calibri"/>
        </w:rPr>
        <w:t>Fringe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First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Award</w:t>
      </w:r>
      <w:proofErr w:type="spellEnd"/>
      <w:r>
        <w:rPr>
          <w:rFonts w:ascii="Calibri" w:eastAsia="Calibri" w:hAnsi="Calibri" w:cs="Calibri"/>
        </w:rPr>
        <w:t xml:space="preserve">, hlavní cena Alfréda </w:t>
      </w:r>
      <w:proofErr w:type="spellStart"/>
      <w:r>
        <w:rPr>
          <w:rFonts w:ascii="Calibri" w:eastAsia="Calibri" w:hAnsi="Calibri" w:cs="Calibri"/>
        </w:rPr>
        <w:t>Radoka</w:t>
      </w:r>
      <w:proofErr w:type="spellEnd"/>
      <w:r>
        <w:rPr>
          <w:rFonts w:ascii="Calibri" w:eastAsia="Calibri" w:hAnsi="Calibri" w:cs="Calibri"/>
        </w:rPr>
        <w:t xml:space="preserve">, Cena Sazky za nejlepší pohybové představení, cena Opera Plus za nejlepší choreografii, ocenění České taneční platformy za nejlepší taneční inscenaci roku a další. Farma v jeskyni nově sbírá ocenění </w:t>
      </w:r>
      <w:r>
        <w:rPr>
          <w:rFonts w:ascii="Calibri" w:eastAsia="Calibri" w:hAnsi="Calibri" w:cs="Calibri"/>
        </w:rPr>
        <w:t xml:space="preserve">i za svou filmovou tvorbu: taneční film Efeméry (2021) vyhrál cenu diváka a cenu pro nejlepší </w:t>
      </w:r>
      <w:proofErr w:type="spellStart"/>
      <w:r>
        <w:rPr>
          <w:rFonts w:ascii="Calibri" w:eastAsia="Calibri" w:hAnsi="Calibri" w:cs="Calibri"/>
        </w:rPr>
        <w:t>performery</w:t>
      </w:r>
      <w:proofErr w:type="spellEnd"/>
      <w:r>
        <w:rPr>
          <w:rFonts w:ascii="Calibri" w:eastAsia="Calibri" w:hAnsi="Calibri" w:cs="Calibri"/>
        </w:rPr>
        <w:t xml:space="preserve"> na Idaho </w:t>
      </w:r>
      <w:proofErr w:type="spellStart"/>
      <w:r>
        <w:rPr>
          <w:rFonts w:ascii="Calibri" w:eastAsia="Calibri" w:hAnsi="Calibri" w:cs="Calibri"/>
        </w:rPr>
        <w:t>Screendance</w:t>
      </w:r>
      <w:proofErr w:type="spellEnd"/>
      <w:r>
        <w:rPr>
          <w:rFonts w:ascii="Calibri" w:eastAsia="Calibri" w:hAnsi="Calibri" w:cs="Calibri"/>
        </w:rPr>
        <w:t xml:space="preserve"> Festival. Nejnovější krátký snímek </w:t>
      </w:r>
      <w:proofErr w:type="spellStart"/>
      <w:r>
        <w:rPr>
          <w:rFonts w:ascii="Calibri" w:eastAsia="Calibri" w:hAnsi="Calibri" w:cs="Calibri"/>
        </w:rPr>
        <w:t>Commander</w:t>
      </w:r>
      <w:proofErr w:type="spellEnd"/>
      <w:r>
        <w:rPr>
          <w:rFonts w:ascii="Calibri" w:eastAsia="Calibri" w:hAnsi="Calibri" w:cs="Calibri"/>
        </w:rPr>
        <w:t xml:space="preserve"> (2022) byl nominován na nejlepší krátký cizojazyčný film na </w:t>
      </w:r>
      <w:proofErr w:type="spellStart"/>
      <w:r>
        <w:rPr>
          <w:rFonts w:ascii="Calibri" w:eastAsia="Calibri" w:hAnsi="Calibri" w:cs="Calibri"/>
        </w:rPr>
        <w:t>Various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Artists</w:t>
      </w:r>
      <w:proofErr w:type="spellEnd"/>
      <w:r>
        <w:rPr>
          <w:rFonts w:ascii="Calibri" w:eastAsia="Calibri" w:hAnsi="Calibri" w:cs="Calibri"/>
        </w:rPr>
        <w:t xml:space="preserve"> independe</w:t>
      </w:r>
      <w:r>
        <w:rPr>
          <w:rFonts w:ascii="Calibri" w:eastAsia="Calibri" w:hAnsi="Calibri" w:cs="Calibri"/>
        </w:rPr>
        <w:t>nt Film Festival v Chicagu.</w:t>
      </w:r>
    </w:p>
    <w:p w:rsidR="00D43521" w:rsidRDefault="00D43521">
      <w:pPr>
        <w:spacing w:line="360" w:lineRule="auto"/>
        <w:ind w:left="0" w:hanging="2"/>
        <w:rPr>
          <w:rFonts w:ascii="Calibri" w:eastAsia="Calibri" w:hAnsi="Calibri" w:cs="Calibri"/>
        </w:rPr>
      </w:pP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Program 24. listopadu:</w:t>
      </w: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18:30 Multižánrová inscenace </w:t>
      </w:r>
      <w:proofErr w:type="spellStart"/>
      <w:r>
        <w:rPr>
          <w:rFonts w:ascii="Calibri" w:eastAsia="Calibri" w:hAnsi="Calibri" w:cs="Calibri"/>
        </w:rPr>
        <w:t>Commander</w:t>
      </w:r>
      <w:proofErr w:type="spellEnd"/>
      <w:r>
        <w:rPr>
          <w:rFonts w:ascii="Calibri" w:eastAsia="Calibri" w:hAnsi="Calibri" w:cs="Calibri"/>
        </w:rPr>
        <w:t xml:space="preserve"> </w:t>
      </w: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20:20 Retrospektiva – moderovaná diskuze s členy souboru Farma v jeskyni a hosty</w:t>
      </w: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21:30 Vernisáž výstavy fotografií / občerstvení / party s DJ </w:t>
      </w:r>
      <w:proofErr w:type="spellStart"/>
      <w:r>
        <w:rPr>
          <w:rFonts w:ascii="Calibri" w:eastAsia="Calibri" w:hAnsi="Calibri" w:cs="Calibri"/>
        </w:rPr>
        <w:t>Ollgoy</w:t>
      </w:r>
      <w:proofErr w:type="spellEnd"/>
    </w:p>
    <w:p w:rsidR="00D43521" w:rsidRDefault="00D43521">
      <w:pPr>
        <w:spacing w:line="360" w:lineRule="auto"/>
        <w:ind w:left="0" w:hanging="2"/>
        <w:rPr>
          <w:rFonts w:ascii="Calibri" w:eastAsia="Calibri" w:hAnsi="Calibri" w:cs="Calibri"/>
        </w:rPr>
      </w:pP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</w:rPr>
        <w:lastRenderedPageBreak/>
        <w:t>Vstup</w:t>
      </w:r>
      <w:r>
        <w:rPr>
          <w:rFonts w:ascii="Calibri" w:eastAsia="Calibri" w:hAnsi="Calibri" w:cs="Calibri"/>
        </w:rPr>
        <w:t xml:space="preserve"> na oslav</w:t>
      </w:r>
      <w:r>
        <w:rPr>
          <w:rFonts w:ascii="Calibri" w:eastAsia="Calibri" w:hAnsi="Calibri" w:cs="Calibri"/>
        </w:rPr>
        <w:t>u 20 let Farmy v jeskyni je</w:t>
      </w:r>
      <w:r>
        <w:rPr>
          <w:rFonts w:ascii="Calibri" w:eastAsia="Calibri" w:hAnsi="Calibri" w:cs="Calibri"/>
          <w:b/>
        </w:rPr>
        <w:t xml:space="preserve"> volný</w:t>
      </w:r>
      <w:r>
        <w:rPr>
          <w:rFonts w:ascii="Calibri" w:eastAsia="Calibri" w:hAnsi="Calibri" w:cs="Calibri"/>
        </w:rPr>
        <w:t xml:space="preserve">. Návštěvníci mohou svoji </w:t>
      </w:r>
      <w:r>
        <w:rPr>
          <w:rFonts w:ascii="Calibri" w:eastAsia="Calibri" w:hAnsi="Calibri" w:cs="Calibri"/>
          <w:b/>
        </w:rPr>
        <w:t xml:space="preserve">účast registrovat </w:t>
      </w:r>
      <w:r>
        <w:rPr>
          <w:rFonts w:ascii="Calibri" w:eastAsia="Calibri" w:hAnsi="Calibri" w:cs="Calibri"/>
        </w:rPr>
        <w:t xml:space="preserve">přes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tento online formulář</w:t>
        </w:r>
      </w:hyperlink>
      <w:r>
        <w:rPr>
          <w:rFonts w:ascii="Calibri" w:eastAsia="Calibri" w:hAnsi="Calibri" w:cs="Calibri"/>
        </w:rPr>
        <w:t xml:space="preserve">. </w:t>
      </w:r>
    </w:p>
    <w:p w:rsidR="00D43521" w:rsidRDefault="00AA599A">
      <w:pPr>
        <w:spacing w:line="36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 rámci oslavy výročí je ke každé zakoupené vstupence na představení </w:t>
      </w:r>
      <w:proofErr w:type="spellStart"/>
      <w:r>
        <w:rPr>
          <w:rFonts w:ascii="Calibri" w:eastAsia="Calibri" w:hAnsi="Calibri" w:cs="Calibri"/>
        </w:rPr>
        <w:t>Commander</w:t>
      </w:r>
      <w:proofErr w:type="spellEnd"/>
      <w:r>
        <w:rPr>
          <w:rFonts w:ascii="Calibri" w:eastAsia="Calibri" w:hAnsi="Calibri" w:cs="Calibri"/>
        </w:rPr>
        <w:t xml:space="preserve"> dne 23. a 24. lis</w:t>
      </w:r>
      <w:r>
        <w:rPr>
          <w:rFonts w:ascii="Calibri" w:eastAsia="Calibri" w:hAnsi="Calibri" w:cs="Calibri"/>
        </w:rPr>
        <w:t xml:space="preserve">topadu automaticky druhá vstupenka zdarma. Vstupné v prodeji na </w:t>
      </w:r>
      <w:hyperlink r:id="rId10">
        <w:r>
          <w:rPr>
            <w:rFonts w:ascii="Calibri" w:eastAsia="Calibri" w:hAnsi="Calibri" w:cs="Calibri"/>
            <w:color w:val="1155CC"/>
            <w:u w:val="single"/>
          </w:rPr>
          <w:t>www.dox.cz</w:t>
        </w:r>
      </w:hyperlink>
      <w:r>
        <w:rPr>
          <w:rFonts w:ascii="Calibri" w:eastAsia="Calibri" w:hAnsi="Calibri" w:cs="Calibri"/>
        </w:rPr>
        <w:t>.</w:t>
      </w:r>
    </w:p>
    <w:p w:rsidR="00D43521" w:rsidRDefault="00D43521">
      <w:pPr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:rsidR="00D43521" w:rsidRDefault="00AA599A">
      <w:pPr>
        <w:spacing w:line="276" w:lineRule="auto"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eastAsia="cs-CZ"/>
        </w:rPr>
        <w:drawing>
          <wp:inline distT="114300" distB="114300" distL="114300" distR="114300">
            <wp:extent cx="3848050" cy="2171514"/>
            <wp:effectExtent l="0" t="0" r="0" b="0"/>
            <wp:docPr id="10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050" cy="2171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Calibri" w:eastAsia="Calibri" w:hAnsi="Calibri" w:cs="Calibri"/>
          <w:color w:val="FF0000"/>
          <w:sz w:val="28"/>
          <w:szCs w:val="28"/>
        </w:rPr>
      </w:pPr>
    </w:p>
    <w:p w:rsidR="00D43521" w:rsidRDefault="00AA59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eastAsia="Cambria"/>
          <w:color w:val="000000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>20 LET FARMY V JESKYNI</w:t>
      </w:r>
    </w:p>
    <w:p w:rsidR="00D43521" w:rsidRDefault="00AA5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left="0" w:hanging="2"/>
        <w:rPr>
          <w:rFonts w:eastAsia="Cambria"/>
          <w:color w:val="000000"/>
        </w:rPr>
      </w:pP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  <w:color w:val="000000"/>
        </w:rPr>
        <w:t>4. 11. 2022</w:t>
      </w:r>
    </w:p>
    <w:p w:rsidR="00D43521" w:rsidRDefault="00AA5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left="0" w:hanging="2"/>
        <w:rPr>
          <w:rFonts w:eastAsia="Cambria"/>
          <w:color w:val="000000"/>
        </w:rPr>
      </w:pPr>
      <w:r>
        <w:rPr>
          <w:rFonts w:ascii="Calibri" w:eastAsia="Calibri" w:hAnsi="Calibri" w:cs="Calibri"/>
          <w:color w:val="000000"/>
        </w:rPr>
        <w:t>Centrum současného umění DOX</w:t>
      </w:r>
    </w:p>
    <w:p w:rsidR="00D43521" w:rsidRDefault="00AA5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left="0" w:hanging="2"/>
        <w:rPr>
          <w:rFonts w:eastAsia="Cambria"/>
          <w:color w:val="00000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</w:rPr>
        <w:t xml:space="preserve">Poupětova 1, Praha 7 </w:t>
      </w:r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hanging="2"/>
        <w:rPr>
          <w:rFonts w:ascii="Calibri" w:eastAsia="Calibri" w:hAnsi="Calibri" w:cs="Calibri"/>
          <w:color w:val="000000"/>
        </w:rPr>
      </w:pPr>
    </w:p>
    <w:p w:rsidR="00D43521" w:rsidRDefault="00AA59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Tiskovou zprávu a fotografie si lze po registraci stáhnout v sekci </w:t>
      </w:r>
      <w:hyperlink r:id="rId12">
        <w:proofErr w:type="spellStart"/>
        <w:r>
          <w:rPr>
            <w:rFonts w:ascii="Calibri" w:eastAsia="Calibri" w:hAnsi="Calibri" w:cs="Calibri"/>
            <w:color w:val="0000FF"/>
            <w:u w:val="single"/>
          </w:rPr>
          <w:t>Press</w:t>
        </w:r>
        <w:proofErr w:type="spellEnd"/>
      </w:hyperlink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B14F3D" w:rsidRDefault="00B14F3D" w:rsidP="00B14F3D">
      <w:pPr>
        <w:pStyle w:val="Standard"/>
        <w:spacing w:line="340" w:lineRule="atLeast"/>
        <w:ind w:hanging="2"/>
        <w:rPr>
          <w:rFonts w:ascii="Arial" w:hAnsi="Arial"/>
          <w:b/>
          <w:color w:val="EF1D1D"/>
          <w:sz w:val="22"/>
          <w:szCs w:val="22"/>
        </w:rPr>
      </w:pPr>
    </w:p>
    <w:p w:rsidR="00B14F3D" w:rsidRPr="00496634" w:rsidRDefault="00B14F3D" w:rsidP="00B14F3D">
      <w:pPr>
        <w:pStyle w:val="Standard"/>
        <w:spacing w:line="340" w:lineRule="atLeast"/>
        <w:ind w:hanging="2"/>
        <w:rPr>
          <w:rFonts w:ascii="Arial" w:hAnsi="Arial"/>
          <w:b/>
          <w:sz w:val="22"/>
          <w:szCs w:val="22"/>
        </w:rPr>
      </w:pPr>
      <w:bookmarkStart w:id="1" w:name="_GoBack"/>
      <w:bookmarkEnd w:id="1"/>
      <w:r w:rsidRPr="00496634">
        <w:rPr>
          <w:rFonts w:ascii="Arial" w:hAnsi="Arial"/>
          <w:b/>
          <w:color w:val="EF1D1D"/>
          <w:sz w:val="22"/>
          <w:szCs w:val="22"/>
        </w:rPr>
        <w:t>Kontakt</w:t>
      </w:r>
    </w:p>
    <w:p w:rsidR="00B14F3D" w:rsidRPr="00DA18E7" w:rsidRDefault="00B14F3D" w:rsidP="00B14F3D">
      <w:pPr>
        <w:pStyle w:val="Standard"/>
        <w:spacing w:line="340" w:lineRule="atLeast"/>
        <w:ind w:hanging="2"/>
        <w:rPr>
          <w:rFonts w:ascii="Arial" w:hAnsi="Arial"/>
          <w:sz w:val="22"/>
          <w:szCs w:val="22"/>
        </w:rPr>
      </w:pPr>
      <w:r w:rsidRPr="00B14F3D">
        <w:rPr>
          <w:rFonts w:ascii="Arial" w:hAnsi="Arial"/>
          <w:b/>
          <w:color w:val="0B0B0B"/>
          <w:sz w:val="22"/>
          <w:szCs w:val="22"/>
        </w:rPr>
        <w:t>Karolína Kočí</w:t>
      </w:r>
      <w:r w:rsidRPr="00B14F3D">
        <w:rPr>
          <w:rFonts w:ascii="Arial" w:hAnsi="Arial"/>
          <w:b/>
          <w:color w:val="0B0B0B"/>
          <w:sz w:val="22"/>
          <w:szCs w:val="22"/>
        </w:rPr>
        <w:tab/>
      </w:r>
      <w:r w:rsidRPr="00DA18E7">
        <w:rPr>
          <w:rFonts w:ascii="Arial" w:hAnsi="Arial"/>
          <w:color w:val="0B0B0B"/>
          <w:sz w:val="22"/>
          <w:szCs w:val="22"/>
        </w:rPr>
        <w:tab/>
      </w:r>
      <w:r w:rsidRPr="00DA18E7">
        <w:rPr>
          <w:rFonts w:ascii="Arial" w:hAnsi="Arial"/>
          <w:color w:val="0B0B0B"/>
          <w:sz w:val="22"/>
          <w:szCs w:val="22"/>
        </w:rPr>
        <w:tab/>
      </w:r>
      <w:r w:rsidRPr="00DA18E7">
        <w:rPr>
          <w:rFonts w:ascii="Arial" w:hAnsi="Arial"/>
          <w:color w:val="0B0B0B"/>
          <w:sz w:val="22"/>
          <w:szCs w:val="22"/>
        </w:rPr>
        <w:tab/>
      </w:r>
      <w:r w:rsidRPr="00DA18E7">
        <w:rPr>
          <w:rFonts w:ascii="Arial" w:hAnsi="Arial"/>
          <w:color w:val="0B0B0B"/>
          <w:sz w:val="22"/>
          <w:szCs w:val="22"/>
        </w:rPr>
        <w:tab/>
      </w:r>
      <w:r w:rsidRPr="00DA18E7">
        <w:rPr>
          <w:rFonts w:ascii="Arial" w:hAnsi="Arial"/>
          <w:color w:val="0B0B0B"/>
          <w:sz w:val="22"/>
          <w:szCs w:val="22"/>
        </w:rPr>
        <w:tab/>
      </w:r>
      <w:r w:rsidRPr="00DA18E7">
        <w:rPr>
          <w:rFonts w:ascii="Arial" w:hAnsi="Arial"/>
          <w:color w:val="EF1D1D"/>
          <w:sz w:val="22"/>
          <w:szCs w:val="22"/>
        </w:rPr>
        <w:t xml:space="preserve">T </w:t>
      </w:r>
      <w:r w:rsidRPr="00DA18E7">
        <w:rPr>
          <w:rFonts w:ascii="Arial" w:hAnsi="Arial"/>
          <w:color w:val="0B0B0B"/>
          <w:sz w:val="22"/>
          <w:szCs w:val="22"/>
        </w:rPr>
        <w:t>777 870 219</w:t>
      </w:r>
    </w:p>
    <w:p w:rsidR="00B14F3D" w:rsidRPr="00DA18E7" w:rsidRDefault="00B14F3D" w:rsidP="00B14F3D">
      <w:pPr>
        <w:pStyle w:val="Standard"/>
        <w:spacing w:line="340" w:lineRule="atLeast"/>
        <w:ind w:hanging="2"/>
        <w:rPr>
          <w:rFonts w:ascii="Arial" w:hAnsi="Arial"/>
          <w:sz w:val="22"/>
          <w:szCs w:val="22"/>
        </w:rPr>
      </w:pPr>
      <w:r w:rsidRPr="00DA18E7">
        <w:rPr>
          <w:rFonts w:ascii="Arial" w:hAnsi="Arial"/>
          <w:color w:val="0B0B0B"/>
          <w:sz w:val="22"/>
          <w:szCs w:val="22"/>
        </w:rPr>
        <w:t>Centrum současného umění DOX</w:t>
      </w:r>
      <w:r w:rsidRPr="00DA18E7">
        <w:rPr>
          <w:rFonts w:ascii="Arial" w:hAnsi="Arial"/>
          <w:color w:val="0B0B0B"/>
          <w:sz w:val="22"/>
          <w:szCs w:val="22"/>
        </w:rPr>
        <w:tab/>
      </w:r>
      <w:r w:rsidRPr="00DA18E7">
        <w:rPr>
          <w:rFonts w:ascii="Arial" w:hAnsi="Arial"/>
          <w:color w:val="0B0B0B"/>
          <w:sz w:val="22"/>
          <w:szCs w:val="22"/>
        </w:rPr>
        <w:tab/>
      </w:r>
      <w:r w:rsidRPr="00DA18E7">
        <w:rPr>
          <w:rFonts w:ascii="Arial" w:hAnsi="Arial"/>
          <w:color w:val="0B0B0B"/>
          <w:sz w:val="22"/>
          <w:szCs w:val="22"/>
        </w:rPr>
        <w:tab/>
      </w:r>
      <w:r w:rsidRPr="00DA18E7">
        <w:rPr>
          <w:rFonts w:ascii="Arial" w:hAnsi="Arial"/>
          <w:color w:val="EF1D1D"/>
          <w:sz w:val="22"/>
          <w:szCs w:val="22"/>
        </w:rPr>
        <w:t>E</w:t>
      </w:r>
      <w:r w:rsidRPr="00DA18E7">
        <w:rPr>
          <w:rFonts w:ascii="Arial" w:hAnsi="Arial"/>
          <w:color w:val="0B0B0B"/>
          <w:sz w:val="22"/>
          <w:szCs w:val="22"/>
        </w:rPr>
        <w:t xml:space="preserve"> karolina.koci@dox.cz</w:t>
      </w:r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hanging="2"/>
        <w:rPr>
          <w:rFonts w:ascii="Calibri" w:eastAsia="Calibri" w:hAnsi="Calibri" w:cs="Calibri"/>
          <w:color w:val="000000"/>
        </w:rPr>
      </w:pPr>
    </w:p>
    <w:p w:rsidR="00D43521" w:rsidRDefault="00D435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Cambria"/>
          <w:color w:val="000000"/>
        </w:rPr>
      </w:pPr>
    </w:p>
    <w:sectPr w:rsidR="00D4352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36" w:right="1127" w:bottom="736" w:left="680" w:header="680" w:footer="68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99A" w:rsidRDefault="00AA599A">
      <w:pPr>
        <w:spacing w:line="240" w:lineRule="auto"/>
        <w:ind w:left="0" w:hanging="2"/>
      </w:pPr>
      <w:r>
        <w:separator/>
      </w:r>
    </w:p>
  </w:endnote>
  <w:endnote w:type="continuationSeparator" w:id="0">
    <w:p w:rsidR="00AA599A" w:rsidRDefault="00AA599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swiss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521" w:rsidRDefault="00AA599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Cambria"/>
        <w:color w:val="000000"/>
      </w:rPr>
    </w:pPr>
    <w:r>
      <w:rPr>
        <w:rFonts w:eastAsia="Cambria"/>
        <w:noProof/>
        <w:color w:val="000000"/>
        <w:lang w:eastAsia="cs-CZ"/>
      </w:rPr>
      <w:drawing>
        <wp:inline distT="0" distB="0" distL="114300" distR="114300">
          <wp:extent cx="1287780" cy="246380"/>
          <wp:effectExtent l="0" t="0" r="0" b="0"/>
          <wp:docPr id="10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7780" cy="246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Cambria"/>
        <w:color w:val="000000"/>
      </w:rPr>
      <w:t xml:space="preserve">   </w:t>
    </w:r>
    <w:r>
      <w:rPr>
        <w:rFonts w:eastAsia="Cambria"/>
        <w:color w:val="FF0000"/>
      </w:rPr>
      <w:t xml:space="preserve"> </w:t>
    </w:r>
    <w:r>
      <w:rPr>
        <w:rFonts w:ascii="Arial" w:eastAsia="Arial" w:hAnsi="Arial" w:cs="Arial"/>
        <w:color w:val="FF0000"/>
        <w:vertAlign w:val="superscript"/>
      </w:rPr>
      <w:t>/</w:t>
    </w:r>
    <w:proofErr w:type="spellStart"/>
    <w:r>
      <w:rPr>
        <w:rFonts w:ascii="Arial" w:eastAsia="Arial" w:hAnsi="Arial" w:cs="Arial"/>
        <w:color w:val="FF0000"/>
        <w:vertAlign w:val="superscript"/>
      </w:rPr>
      <w:t>doxprague</w:t>
    </w:r>
    <w:proofErr w:type="spellEnd"/>
    <w:r>
      <w:rPr>
        <w:rFonts w:ascii="Arial" w:eastAsia="Arial" w:hAnsi="Arial" w:cs="Arial"/>
        <w:color w:val="FF0000"/>
        <w:vertAlign w:val="superscript"/>
      </w:rPr>
      <w:t xml:space="preserve">    #</w:t>
    </w:r>
    <w:proofErr w:type="spellStart"/>
    <w:r>
      <w:rPr>
        <w:rFonts w:ascii="Arial" w:eastAsia="Arial" w:hAnsi="Arial" w:cs="Arial"/>
        <w:color w:val="FF0000"/>
        <w:vertAlign w:val="superscript"/>
      </w:rPr>
      <w:t>doxprague</w:t>
    </w:r>
    <w:proofErr w:type="spellEnd"/>
    <w:r>
      <w:rPr>
        <w:rFonts w:ascii="Arial" w:eastAsia="Arial" w:hAnsi="Arial" w:cs="Arial"/>
        <w:color w:val="FF0000"/>
        <w:vertAlign w:val="superscript"/>
      </w:rPr>
      <w:t xml:space="preserve">    </w:t>
    </w:r>
    <w:proofErr w:type="gramStart"/>
    <w:r>
      <w:rPr>
        <w:rFonts w:ascii="Arial" w:eastAsia="Arial" w:hAnsi="Arial" w:cs="Arial"/>
        <w:color w:val="FF0000"/>
        <w:vertAlign w:val="superscript"/>
      </w:rPr>
      <w:t>www</w:t>
    </w:r>
    <w:proofErr w:type="gramEnd"/>
    <w:r>
      <w:rPr>
        <w:rFonts w:ascii="Arial" w:eastAsia="Arial" w:hAnsi="Arial" w:cs="Arial"/>
        <w:color w:val="FF0000"/>
        <w:vertAlign w:val="superscript"/>
      </w:rPr>
      <w:t>.</w:t>
    </w:r>
    <w:proofErr w:type="gramStart"/>
    <w:r>
      <w:rPr>
        <w:rFonts w:ascii="Arial" w:eastAsia="Arial" w:hAnsi="Arial" w:cs="Arial"/>
        <w:color w:val="FF0000"/>
        <w:vertAlign w:val="superscript"/>
      </w:rPr>
      <w:t>dox</w:t>
    </w:r>
    <w:proofErr w:type="gramEnd"/>
    <w:r>
      <w:rPr>
        <w:rFonts w:ascii="Arial" w:eastAsia="Arial" w:hAnsi="Arial" w:cs="Arial"/>
        <w:color w:val="FF0000"/>
        <w:vertAlign w:val="superscript"/>
      </w:rPr>
      <w:t>.cz</w:t>
    </w:r>
  </w:p>
  <w:p w:rsidR="00D43521" w:rsidRDefault="00D4352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FF0000"/>
        <w:vertAlign w:val="superscript"/>
      </w:rPr>
    </w:pPr>
  </w:p>
  <w:p w:rsidR="00D43521" w:rsidRDefault="00D4352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FF0000"/>
        <w:vertAlign w:val="superscrip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521" w:rsidRDefault="00AA599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Cambria"/>
        <w:color w:val="000000"/>
      </w:rPr>
    </w:pPr>
    <w:r>
      <w:rPr>
        <w:rFonts w:eastAsia="Cambria"/>
        <w:noProof/>
        <w:color w:val="000000"/>
        <w:lang w:eastAsia="cs-CZ"/>
      </w:rPr>
      <w:drawing>
        <wp:inline distT="0" distB="0" distL="114300" distR="114300">
          <wp:extent cx="1287780" cy="246380"/>
          <wp:effectExtent l="0" t="0" r="0" b="0"/>
          <wp:docPr id="10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7780" cy="246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Cambria"/>
        <w:color w:val="000000"/>
      </w:rPr>
      <w:t xml:space="preserve">   </w:t>
    </w:r>
    <w:r>
      <w:rPr>
        <w:rFonts w:eastAsia="Cambria"/>
        <w:color w:val="FF0000"/>
      </w:rPr>
      <w:t xml:space="preserve"> </w:t>
    </w:r>
    <w:r>
      <w:rPr>
        <w:rFonts w:ascii="Arial" w:eastAsia="Arial" w:hAnsi="Arial" w:cs="Arial"/>
        <w:color w:val="FF0000"/>
        <w:vertAlign w:val="superscript"/>
      </w:rPr>
      <w:t>/</w:t>
    </w:r>
    <w:proofErr w:type="spellStart"/>
    <w:r>
      <w:rPr>
        <w:rFonts w:ascii="Arial" w:eastAsia="Arial" w:hAnsi="Arial" w:cs="Arial"/>
        <w:color w:val="FF0000"/>
        <w:vertAlign w:val="superscript"/>
      </w:rPr>
      <w:t>doxprague</w:t>
    </w:r>
    <w:proofErr w:type="spellEnd"/>
    <w:r>
      <w:rPr>
        <w:rFonts w:ascii="Arial" w:eastAsia="Arial" w:hAnsi="Arial" w:cs="Arial"/>
        <w:color w:val="FF0000"/>
        <w:vertAlign w:val="superscript"/>
      </w:rPr>
      <w:t xml:space="preserve">    #</w:t>
    </w:r>
    <w:proofErr w:type="spellStart"/>
    <w:r>
      <w:rPr>
        <w:rFonts w:ascii="Arial" w:eastAsia="Arial" w:hAnsi="Arial" w:cs="Arial"/>
        <w:color w:val="FF0000"/>
        <w:vertAlign w:val="superscript"/>
      </w:rPr>
      <w:t>doxprague</w:t>
    </w:r>
    <w:proofErr w:type="spellEnd"/>
    <w:r>
      <w:rPr>
        <w:rFonts w:ascii="Arial" w:eastAsia="Arial" w:hAnsi="Arial" w:cs="Arial"/>
        <w:color w:val="FF0000"/>
        <w:vertAlign w:val="superscript"/>
      </w:rPr>
      <w:t xml:space="preserve">    </w:t>
    </w:r>
    <w:proofErr w:type="gramStart"/>
    <w:r>
      <w:rPr>
        <w:rFonts w:ascii="Arial" w:eastAsia="Arial" w:hAnsi="Arial" w:cs="Arial"/>
        <w:color w:val="FF0000"/>
        <w:vertAlign w:val="superscript"/>
      </w:rPr>
      <w:t>www</w:t>
    </w:r>
    <w:proofErr w:type="gramEnd"/>
    <w:r>
      <w:rPr>
        <w:rFonts w:ascii="Arial" w:eastAsia="Arial" w:hAnsi="Arial" w:cs="Arial"/>
        <w:color w:val="FF0000"/>
        <w:vertAlign w:val="superscript"/>
      </w:rPr>
      <w:t>.</w:t>
    </w:r>
    <w:proofErr w:type="gramStart"/>
    <w:r>
      <w:rPr>
        <w:rFonts w:ascii="Arial" w:eastAsia="Arial" w:hAnsi="Arial" w:cs="Arial"/>
        <w:color w:val="FF0000"/>
        <w:vertAlign w:val="superscript"/>
      </w:rPr>
      <w:t>dox</w:t>
    </w:r>
    <w:proofErr w:type="gramEnd"/>
    <w:r>
      <w:rPr>
        <w:rFonts w:ascii="Arial" w:eastAsia="Arial" w:hAnsi="Arial" w:cs="Arial"/>
        <w:color w:val="FF0000"/>
        <w:vertAlign w:val="superscript"/>
      </w:rPr>
      <w:t>.cz</w:t>
    </w:r>
  </w:p>
  <w:p w:rsidR="00D43521" w:rsidRDefault="00D4352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FF0000"/>
        <w:vertAlign w:val="superscri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99A" w:rsidRDefault="00AA599A">
      <w:pPr>
        <w:spacing w:line="240" w:lineRule="auto"/>
        <w:ind w:left="0" w:hanging="2"/>
      </w:pPr>
      <w:r>
        <w:separator/>
      </w:r>
    </w:p>
  </w:footnote>
  <w:footnote w:type="continuationSeparator" w:id="0">
    <w:p w:rsidR="00AA599A" w:rsidRDefault="00AA599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521" w:rsidRDefault="00AA599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Cambria"/>
        <w:color w:val="000000"/>
      </w:rPr>
    </w:pPr>
    <w:r>
      <w:rPr>
        <w:rFonts w:eastAsia="Cambria"/>
        <w:color w:val="000000"/>
      </w:rPr>
      <w:t xml:space="preserve"> </w:t>
    </w:r>
    <w:r>
      <w:rPr>
        <w:rFonts w:eastAsia="Cambria"/>
        <w:noProof/>
        <w:lang w:eastAsia="cs-CZ"/>
      </w:rPr>
      <w:drawing>
        <wp:inline distT="114300" distB="114300" distL="114300" distR="114300">
          <wp:extent cx="1390650" cy="577850"/>
          <wp:effectExtent l="0" t="0" r="0" b="0"/>
          <wp:docPr id="10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4515" t="20689" r="36379" b="7833"/>
                  <a:stretch>
                    <a:fillRect/>
                  </a:stretch>
                </pic:blipFill>
                <pic:spPr>
                  <a:xfrm>
                    <a:off x="0" y="0"/>
                    <a:ext cx="1390650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Cambria"/>
        <w:color w:val="000000"/>
        <w:sz w:val="20"/>
        <w:szCs w:val="20"/>
      </w:rPr>
      <w:tab/>
    </w:r>
    <w:r>
      <w:rPr>
        <w:rFonts w:eastAsia="Cambria"/>
        <w:color w:val="000000"/>
        <w:sz w:val="20"/>
        <w:szCs w:val="20"/>
      </w:rPr>
      <w:tab/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5372100</wp:posOffset>
              </wp:positionH>
              <wp:positionV relativeFrom="paragraph">
                <wp:posOffset>-12699</wp:posOffset>
              </wp:positionV>
              <wp:extent cx="1378585" cy="1151968"/>
              <wp:effectExtent l="0" t="0" r="0" b="0"/>
              <wp:wrapNone/>
              <wp:docPr id="1031" name="Obdélník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1470" y="3209770"/>
                        <a:ext cx="1369060" cy="1140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D43521" w:rsidRDefault="00AA599A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color w:val="FF0000"/>
                              <w:sz w:val="20"/>
                            </w:rPr>
                            <w:t>16. listopadu 2022</w:t>
                          </w:r>
                        </w:p>
                        <w:p w:rsidR="00D43521" w:rsidRDefault="00D43521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Obdélník 1031" o:spid="_x0000_s1026" style="position:absolute;margin-left:423pt;margin-top:-1pt;width:108.55pt;height:90.7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E48AEAALEDAAAOAAAAZHJzL2Uyb0RvYy54bWysU8GO0zAQvSPxD5bvNEmbbbdR0xXaVRHS&#10;iq208AGO4zQWjm3GbpN+Ege+Yn+MsRO2BW6IHJwZz+vLvDfTzd3QKXIS4KTRJc1mKSVCc1NLfSjp&#10;l8+7d7eUOM90zZTRoqRn4ejd9u2bTW8LMTetUbUAgiTaFb0taeu9LZLE8VZ0zM2MFRqLjYGOeUzh&#10;kNTAemTvVDJP02XSG6gtGC6cw9uHsUi3kb9pBPdPTeOEJ6qk2JuPJ8SzCmey3bDiAMy2kk9tsH/o&#10;omNS40dfqR6YZ+QI8i+qTnIwzjR+xk2XmKaRXEQNqCZL/1Dz3DIrohY0x9lXm9z/o+WfTnsgssbZ&#10;pYuMEs06nNJTVb98V/rlx1cSr9Gl3roCwc92D1PmMAyShwa68EYxZChpvlxm+Qq9Ppd0MU/XK4yj&#10;y2LwhCMgWyzX6RIBHBFZlqc5JohILlQWnP8gTEdCUFLAMUZ32enR+RH6CxK+7IyS9U4qFRM4VPcK&#10;yInhyHfxmdh/gykdwNqEn42M4SYJMkdhIfJDNWAxhJWpz+iUs3wnsalH5vyeAe4Kmtbj/pTUfTsy&#10;EJSojxoHtM7y+Q0uXEzym1WKguG6Ul1XmOatwbX0lIzhvY9LOvb4/uhNI6PwSytTs7gX0bpph8Pi&#10;XecRdfmnbX8CAAD//wMAUEsDBBQABgAIAAAAIQCSUMXi4AAAAAsBAAAPAAAAZHJzL2Rvd25yZXYu&#10;eG1sTI/NTsMwEITvSLyDtUjcWrslpCHEqVAlbkiIACpHJ16SqP6JYicNb8/2BKfd1Yxmvyn2izVs&#10;xjH03knYrAUwdI3XvWslfLw/rzJgISqnlfEOJfxggH15fVWoXPuze8O5ii2jEBdyJaGLccg5D02H&#10;VoW1H9CR9u1HqyKdY8v1qM4Ubg3fCpFyq3pHHzo14KHD5lRNVoKZRfJ5rO+/sqpv8eW0zAc/vUp5&#10;e7M8PQKLuMQ/M1zwCR1KYqr95HRgRkKWpNQlSlhtaV4MIr3bAKtp2z0kwMuC/+9Q/gIAAP//AwBQ&#10;SwECLQAUAAYACAAAACEAtoM4kv4AAADhAQAAEwAAAAAAAAAAAAAAAAAAAAAAW0NvbnRlbnRfVHlw&#10;ZXNdLnhtbFBLAQItABQABgAIAAAAIQA4/SH/1gAAAJQBAAALAAAAAAAAAAAAAAAAAC8BAABfcmVs&#10;cy8ucmVsc1BLAQItABQABgAIAAAAIQCoLBE48AEAALEDAAAOAAAAAAAAAAAAAAAAAC4CAABkcnMv&#10;ZTJvRG9jLnhtbFBLAQItABQABgAIAAAAIQCSUMXi4AAAAAsBAAAPAAAAAAAAAAAAAAAAAEoEAABk&#10;cnMvZG93bnJldi54bWxQSwUGAAAAAAQABADzAAAAVwUAAAAA&#10;" stroked="f">
              <v:textbox inset="2.53958mm,1.2694mm,2.53958mm,1.2694mm">
                <w:txbxContent>
                  <w:p w:rsidR="00D43521" w:rsidRDefault="00AA599A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Arial" w:eastAsia="Arial" w:hAnsi="Arial" w:cs="Arial"/>
                        <w:color w:val="FF0000"/>
                        <w:sz w:val="20"/>
                      </w:rPr>
                      <w:t>16. listopadu 2022</w:t>
                    </w:r>
                  </w:p>
                  <w:p w:rsidR="00D43521" w:rsidRDefault="00D43521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:rsidR="00D43521" w:rsidRDefault="00D4352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Cambria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521" w:rsidRDefault="00AA599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Cambria"/>
        <w:color w:val="000000"/>
      </w:rPr>
    </w:pPr>
    <w:r>
      <w:rPr>
        <w:rFonts w:eastAsia="Cambria"/>
        <w:color w:val="000000"/>
      </w:rPr>
      <w:t xml:space="preserve"> </w:t>
    </w:r>
    <w:r>
      <w:rPr>
        <w:rFonts w:eastAsia="Cambria"/>
        <w:noProof/>
        <w:color w:val="000000"/>
        <w:lang w:eastAsia="cs-CZ"/>
      </w:rPr>
      <w:drawing>
        <wp:inline distT="114300" distB="114300" distL="114300" distR="114300">
          <wp:extent cx="1389286" cy="809625"/>
          <wp:effectExtent l="0" t="0" r="0" b="0"/>
          <wp:docPr id="10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4515" r="36379"/>
                  <a:stretch>
                    <a:fillRect/>
                  </a:stretch>
                </pic:blipFill>
                <pic:spPr>
                  <a:xfrm>
                    <a:off x="0" y="0"/>
                    <a:ext cx="1389286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Cambria"/>
        <w:noProof/>
        <w:color w:val="000000"/>
        <w:sz w:val="20"/>
        <w:szCs w:val="20"/>
        <w:lang w:eastAsia="cs-CZ"/>
      </w:rPr>
      <w:drawing>
        <wp:inline distT="0" distB="0" distL="114300" distR="114300">
          <wp:extent cx="1335405" cy="419100"/>
          <wp:effectExtent l="0" t="0" r="0" b="0"/>
          <wp:docPr id="10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540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Cambria"/>
        <w:color w:val="000000"/>
        <w:sz w:val="20"/>
        <w:szCs w:val="20"/>
      </w:rPr>
      <w:tab/>
    </w:r>
    <w:r>
      <w:rPr>
        <w:rFonts w:eastAsia="Cambria"/>
        <w:color w:val="000000"/>
        <w:sz w:val="20"/>
        <w:szCs w:val="20"/>
      </w:rPr>
      <w:tab/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5372100</wp:posOffset>
              </wp:positionH>
              <wp:positionV relativeFrom="paragraph">
                <wp:posOffset>-12699</wp:posOffset>
              </wp:positionV>
              <wp:extent cx="1378585" cy="1151968"/>
              <wp:effectExtent l="0" t="0" r="0" b="0"/>
              <wp:wrapNone/>
              <wp:docPr id="1032" name="Obdélník 10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1470" y="3209770"/>
                        <a:ext cx="1369060" cy="1140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D43521" w:rsidRDefault="00AA599A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color w:val="FF0000"/>
                              <w:sz w:val="20"/>
                            </w:rPr>
                            <w:t>16. listopadu 2022</w:t>
                          </w:r>
                        </w:p>
                        <w:p w:rsidR="00D43521" w:rsidRDefault="00D43521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Obdélník 1032" o:spid="_x0000_s1027" style="position:absolute;margin-left:423pt;margin-top:-1pt;width:108.55pt;height:90.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1J8wEAALgDAAAOAAAAZHJzL2Uyb0RvYy54bWysU8GO0zAQvSPxD5bvNEmbTbdR0xXaVRHS&#10;iq208AGO4zQWjm3GbpN+Ege+Yn+MsVO2BW6IHJwZ++V53pvJ+m7sFTkKcNLoimazlBKhuWmk3lf0&#10;y+ftu1tKnGe6YcpoUdGTcPRu8/bNerClmJvOqEYAQRLtysFWtPPelknieCd65mbGCo2HrYGeeUxh&#10;nzTABmTvVTJP0yIZDDQWDBfO4e7DdEg3kb9tBfdPbeuEJ6qiWJuPK8S1DmuyWbNyD8x2kp/LYP9Q&#10;Rc+kxktfqR6YZ+QA8i+qXnIwzrR+xk2fmLaVXEQNqCZL/1Dz3DErohY0x9lXm9z/o+WfjjsgssHe&#10;pYs5JZr12KWnunn5rvTLj68kbqNLg3Ulgp/tDs6ZwzBIHlvowxvFkLGieVFk+RK9PlV0MU9XS4yj&#10;y2L0hCMgWxSrtEAAR0SW5WmOCSKSC5UF5z8I05MQVBSwjdFddnx0foL+goSbnVGy2UqlYgL7+l4B&#10;OTJs+TY+Z/bfYEoHsDbhs4kx7CRB5iQsRH6sx8mcQBF2atOc0DBn+VZibY/M+R0DHJmMkgHHqKLu&#10;24GBoER91NinVZbPb3DuYpLfLFPUDdcn9fUJ07wzOJ2ekim893FWp1LfH7xpZdR/KeVcM45HdPA8&#10;ymH+rvOIuvxwm58AAAD//wMAUEsDBBQABgAIAAAAIQCSUMXi4AAAAAsBAAAPAAAAZHJzL2Rvd25y&#10;ZXYueG1sTI/NTsMwEITvSLyDtUjcWrslpCHEqVAlbkiIACpHJ16SqP6JYicNb8/2BKfd1Yxmvyn2&#10;izVsxjH03knYrAUwdI3XvWslfLw/rzJgISqnlfEOJfxggH15fVWoXPuze8O5ii2jEBdyJaGLccg5&#10;D02HVoW1H9CR9u1HqyKdY8v1qM4Ubg3fCpFyq3pHHzo14KHD5lRNVoKZRfJ5rO+/sqpv8eW0zAc/&#10;vUp5e7M8PQKLuMQ/M1zwCR1KYqr95HRgRkKWpNQlSlhtaV4MIr3bAKtp2z0kwMuC/+9Q/gIAAP//&#10;AwBQSwECLQAUAAYACAAAACEAtoM4kv4AAADhAQAAEwAAAAAAAAAAAAAAAAAAAAAAW0NvbnRlbnRf&#10;VHlwZXNdLnhtbFBLAQItABQABgAIAAAAIQA4/SH/1gAAAJQBAAALAAAAAAAAAAAAAAAAAC8BAABf&#10;cmVscy8ucmVsc1BLAQItABQABgAIAAAAIQCCL71J8wEAALgDAAAOAAAAAAAAAAAAAAAAAC4CAABk&#10;cnMvZTJvRG9jLnhtbFBLAQItABQABgAIAAAAIQCSUMXi4AAAAAsBAAAPAAAAAAAAAAAAAAAAAE0E&#10;AABkcnMvZG93bnJldi54bWxQSwUGAAAAAAQABADzAAAAWgUAAAAA&#10;" stroked="f">
              <v:textbox inset="2.53958mm,1.2694mm,2.53958mm,1.2694mm">
                <w:txbxContent>
                  <w:p w:rsidR="00D43521" w:rsidRDefault="00AA599A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Arial" w:eastAsia="Arial" w:hAnsi="Arial" w:cs="Arial"/>
                        <w:color w:val="FF0000"/>
                        <w:sz w:val="20"/>
                      </w:rPr>
                      <w:t>16. listopadu 2022</w:t>
                    </w:r>
                  </w:p>
                  <w:p w:rsidR="00D43521" w:rsidRDefault="00D43521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:rsidR="00D43521" w:rsidRDefault="00AA599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Cambria"/>
        <w:color w:val="000000"/>
      </w:rPr>
    </w:pPr>
    <w:r>
      <w:rPr>
        <w:rFonts w:eastAsia="Cambria"/>
        <w:color w:val="000000"/>
      </w:rPr>
      <w:tab/>
    </w:r>
    <w:r>
      <w:rPr>
        <w:rFonts w:eastAsia="Cambria"/>
        <w:color w:val="000000"/>
      </w:rPr>
      <w:tab/>
      <w:t xml:space="preserve">                </w:t>
    </w:r>
    <w:r>
      <w:rPr>
        <w:rFonts w:eastAsia="Cambria"/>
        <w:color w:val="000000"/>
      </w:rPr>
      <w:tab/>
    </w:r>
    <w:r>
      <w:rPr>
        <w:rFonts w:eastAsia="Cambria"/>
        <w:color w:val="000000"/>
      </w:rPr>
      <w:tab/>
    </w:r>
    <w:r>
      <w:rPr>
        <w:rFonts w:eastAsia="Cambria"/>
        <w:color w:val="000000"/>
      </w:rPr>
      <w:tab/>
    </w:r>
    <w:r>
      <w:rPr>
        <w:rFonts w:eastAsia="Cambria"/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521"/>
    <w:rsid w:val="00AA599A"/>
    <w:rsid w:val="00B14F3D"/>
    <w:rsid w:val="00D4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AC4D5AE-1804-4A1C-93C0-73E60E68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MS Mincho" w:hAnsi="Cambria" w:cs="Cambria"/>
      <w:position w:val="-1"/>
      <w:sz w:val="24"/>
      <w:szCs w:val="24"/>
      <w:lang w:eastAsia="zh-CN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andardnpsmoodstavce2">
    <w:name w:val="Standardní písmo odstavc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customStyle="1" w:styleId="ZhlavChar">
    <w:name w:val="Záhlaví Char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character" w:customStyle="1" w:styleId="ZpatChar">
    <w:name w:val="Zápatí Char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bublinyChar">
    <w:name w:val="Text bubliny Ch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eenzmnka">
    <w:name w:val="Nevyřešená zmínka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q4iawc">
    <w:name w:val="q4iawc"/>
    <w:rPr>
      <w:w w:val="100"/>
      <w:position w:val="-1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Arial"/>
      <w:i/>
      <w:iCs/>
    </w:rPr>
  </w:style>
  <w:style w:type="paragraph" w:styleId="Zhlav">
    <w:name w:val="header"/>
    <w:basedOn w:val="Normln"/>
  </w:style>
  <w:style w:type="paragraph" w:styleId="Zpat">
    <w:name w:val="footer"/>
    <w:basedOn w:val="Normln"/>
  </w:style>
  <w:style w:type="paragraph" w:customStyle="1" w:styleId="Textbubliny1">
    <w:name w:val="Text bubliny1"/>
    <w:basedOn w:val="Normln"/>
    <w:rPr>
      <w:rFonts w:ascii="Lucida Grande" w:hAnsi="Lucida Grande" w:cs="Lucida Grande"/>
      <w:sz w:val="18"/>
      <w:szCs w:val="18"/>
    </w:rPr>
  </w:style>
  <w:style w:type="paragraph" w:customStyle="1" w:styleId="Barevnseznamzvraznn11">
    <w:name w:val="Barevný seznam – zvýraznění 11"/>
    <w:basedOn w:val="Normln"/>
    <w:pPr>
      <w:spacing w:after="160" w:line="252" w:lineRule="auto"/>
      <w:ind w:left="720" w:firstLine="0"/>
      <w:contextualSpacing/>
    </w:pPr>
    <w:rPr>
      <w:rFonts w:eastAsia="Cambria"/>
      <w:sz w:val="22"/>
      <w:szCs w:val="22"/>
    </w:rPr>
  </w:style>
  <w:style w:type="paragraph" w:customStyle="1" w:styleId="Normlnweb1">
    <w:name w:val="Normální (web)1"/>
    <w:basedOn w:val="Normln"/>
    <w:rPr>
      <w:rFonts w:ascii="Times New Roman" w:hAnsi="Times New Roman" w:cs="Times New Roman"/>
    </w:rPr>
  </w:style>
  <w:style w:type="paragraph" w:customStyle="1" w:styleId="Obsahrmce">
    <w:name w:val="Obsah rámce"/>
    <w:basedOn w:val="Normln"/>
  </w:style>
  <w:style w:type="paragraph" w:styleId="Normlnweb">
    <w:name w:val="Normal (Web)"/>
    <w:basedOn w:val="Normln"/>
    <w:pPr>
      <w:spacing w:before="280" w:after="280" w:line="240" w:lineRule="auto"/>
    </w:pPr>
    <w:rPr>
      <w:rFonts w:ascii="Times New Roman" w:hAnsi="Times New Roman"/>
    </w:rPr>
  </w:style>
  <w:style w:type="character" w:styleId="Odkaznakoment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qFormat/>
    <w:rPr>
      <w:sz w:val="20"/>
      <w:szCs w:val="20"/>
    </w:rPr>
  </w:style>
  <w:style w:type="character" w:customStyle="1" w:styleId="TextkomenteChar">
    <w:name w:val="Text komentáře Char"/>
    <w:rPr>
      <w:rFonts w:ascii="Cambria" w:eastAsia="MS Mincho" w:hAnsi="Cambria" w:cs="Cambria"/>
      <w:w w:val="100"/>
      <w:position w:val="-1"/>
      <w:effect w:val="none"/>
      <w:vertAlign w:val="baseline"/>
      <w:cs w:val="0"/>
      <w:em w:val="none"/>
      <w:lang w:eastAsia="zh-CN" w:bidi="ar-SA"/>
    </w:rPr>
  </w:style>
  <w:style w:type="paragraph" w:styleId="Pedmtkomente">
    <w:name w:val="annotation subject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rFonts w:ascii="Cambria" w:eastAsia="MS Mincho" w:hAnsi="Cambria" w:cs="Cambria"/>
      <w:b/>
      <w:bCs/>
      <w:w w:val="100"/>
      <w:position w:val="-1"/>
      <w:effect w:val="none"/>
      <w:vertAlign w:val="baseline"/>
      <w:cs w:val="0"/>
      <w:em w:val="none"/>
      <w:lang w:eastAsia="zh-CN" w:bidi="ar-SA"/>
    </w:rPr>
  </w:style>
  <w:style w:type="paragraph" w:styleId="Textbubliny">
    <w:name w:val="Balloon Text"/>
    <w:basedOn w:val="Normln"/>
    <w:qFormat/>
    <w:rPr>
      <w:rFonts w:ascii="Segoe UI" w:hAnsi="Segoe UI" w:cs="Segoe UI"/>
      <w:sz w:val="18"/>
      <w:szCs w:val="18"/>
    </w:rPr>
  </w:style>
  <w:style w:type="character" w:customStyle="1" w:styleId="TextbublinyChar1">
    <w:name w:val="Text bubliny Char1"/>
    <w:rPr>
      <w:rFonts w:ascii="Segoe UI" w:eastAsia="MS Mincho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zh-CN" w:bidi="ar-SA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tandard">
    <w:name w:val="Standard"/>
    <w:rsid w:val="00B14F3D"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ox.cz/users_area/registe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dox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orms.gle/EJi5fmfAqjfCuNYP8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/K0NR3EAApxSs1tOpGxlOvqLtw==">AMUW2mXFEQUprSeDBj+y6HqPGriYZo9bXFj6ysQq82ufVvAXJL6QMVyrOWyUNfb2dbs0fyt2lybwgrcOlTrNXfd+KJ7tH5FQjZwk+4hZpFYLXxWYrVIDlsLBLt7kZrqrONzpzEOj+WiAnBHwIbLD1lxN+vgLqYW5UzJaFy5r3b9uY5g4tWb9mnk=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717</Words>
  <Characters>4232</Characters>
  <Application>Microsoft Office Word</Application>
  <DocSecurity>0</DocSecurity>
  <Lines>35</Lines>
  <Paragraphs>9</Paragraphs>
  <ScaleCrop>false</ScaleCrop>
  <Company/>
  <LinksUpToDate>false</LinksUpToDate>
  <CharactersWithSpaces>4940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Korektorská dílna</dc:creator>
  <cp:lastModifiedBy>Karolína Kočí</cp:lastModifiedBy>
  <cp:revision>2</cp:revision>
  <dcterms:created xsi:type="dcterms:W3CDTF">2022-11-03T13:51:00Z</dcterms:created>
  <dcterms:modified xsi:type="dcterms:W3CDTF">2022-11-16T14:45:00Z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163430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  <property fmtid="{D5CDD505-2E9C-101B-9397-08002B2CF9AE}" pid="5" name="NXTAG2">
    <vt:lpwstr>00080020030000000000010291010207f7000400038000</vt:lpwstr>
  </property>
</Properties>
</file>