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  <w:color w:val="ff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  <w:bCs w:val="1"/>
          <w:color w:val="ff0000"/>
          <w:sz w:val="32"/>
          <w:szCs w:val="32"/>
        </w:rPr>
      </w:pPr>
      <w:r w:rsidDel="00000000" w:rsidR="00000000" w:rsidRPr="00000000">
        <w:rPr>
          <w:b w:val="1"/>
          <w:bCs w:val="1"/>
          <w:color w:val="ff0000"/>
          <w:sz w:val="32"/>
          <w:szCs w:val="32"/>
          <w:rtl w:val="0"/>
        </w:rPr>
        <w:t xml:space="preserve">FAUST je každý z nás. Radka Bodzewicz představuje </w:t>
        <w:br w:type="textWrapping"/>
        <w:t xml:space="preserve">v DOXu nový malířský cyklus inspirovaný Goethovým nejslavnějším dílem. 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 nás žene za hranice možného? Touha po poznání, lásce, moci, úspěchu nebo po překročení vlastních limitů? Výstava FAUST v Centru současného umění DOX představuje nový rozsáhlý malířský cyklus Radky Bodzewicz inspirovaný jedním z nejvýznamnějších děl světové literatury – Goethovým Faustem. Příběh učence, který zaprodal svou duši ďáblu, se stal pro malířku výchozím bodem pro zkoumání univerzálních lidských archetypů a sil, které formují naše rozhodnutí, ambice i osudy.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5731200" cy="3822700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Radka Bodzewicz dlouhodobě čerpá inspiraci z literatury, filozofie a mytologie. Ve svých předchozích projektech se věnovala například Dantově Božské komedii, Miltonovu Ztracenému ráji nebo Eliadeho Mýtu o věčném návratu. Kanonické texty převádí do současného vizuálního jazyka prostřednictvím rozsáhlých obrazových cyklů, v nichž často dříve propojovala klasickou malbu s technologickými experimenty a novými médii.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Ve výstavě FAUST se autorka obrací k legendárnímu příběhu člověka, který výměnou za poznání, moc a naplnění svých tužeb uzavírá smlouvu s Mefistofelem. Pro Radku Bodzewicz však Faust nepředstavuje konkrétní literární postavu. Stává se obrazem každého z nás. 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Příběh doktora Fausta chápe Radka Bodzewicz jako vyjádření jungovského principu archetypů lidské touhy, které jsou motivací, hybatelem a strůjcem našich osudů.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„Zabývám se aktualizací především literárních děl, která chápu jako nadčasová a rezonující v každodenním životě každého člověka. Faust je pro mě jedním z těch příběhů, které promlouvají k člověku bez ohledu na národ, čas nebo prostor. Dnes je podle mě stejně aktuální jako v době svého vzniku,“</w:t>
      </w:r>
      <w:r w:rsidDel="00000000" w:rsidR="00000000" w:rsidRPr="00000000">
        <w:rPr>
          <w:sz w:val="24"/>
          <w:szCs w:val="24"/>
          <w:rtl w:val="0"/>
        </w:rPr>
        <w:t xml:space="preserve"> uvádí Radka Bodzewicz.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„Výstava nesleduje lineární vyprávění faustovské legendy a jednotlivá díla nejsou jejími ilustracemi. Každé ze tří pater výstavního prostoru je věnováno jedné z ústředních postav příběhu, které zde vystupují jako tři archetypální síly, Mefistofeles (Stín), Markétka (Anima) a Faust (Hledač, Ego). Současně je lze vnímat jako tři části jedné psychiky - naší vlastní,“</w:t>
      </w:r>
      <w:r w:rsidDel="00000000" w:rsidR="00000000" w:rsidRPr="00000000">
        <w:rPr>
          <w:sz w:val="24"/>
          <w:szCs w:val="24"/>
          <w:rtl w:val="0"/>
        </w:rPr>
        <w:t xml:space="preserve"> přibližuje koncept výstavy kurátorka Michaela Šilpochová.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731200" cy="3822700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Přestože Radka Bodzewicz ve své tvorbě dlouhodobě experimentuje s virtuální realitou, holografickým obrazem nebo 3D tiskem, ve výstavě FAUST se rozhodla většinu technologických prvků upozadit. Pozornost soustředí především na samotnou malbu, její vizuální sílu a dialog s literární předlohou. 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i w:val="1"/>
          <w:iCs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„Nové technologie mě dlouhodobě zajímají, ale současně pro mě mají své limity. Ve výstavě FAUST jsou naopak maximálně potlačeny. Ačkoli zde pracuji i s 3D tiskem, ustoupila jsem všemu ostatnímu ve prospěch klasické malby. Divák tentokrát může odložit telefon a nechat se unášet obrazem, barvou, významem i úryvky z literárního díla,“</w:t>
      </w:r>
      <w:r w:rsidDel="00000000" w:rsidR="00000000" w:rsidRPr="00000000">
        <w:rPr>
          <w:sz w:val="24"/>
          <w:szCs w:val="24"/>
          <w:rtl w:val="0"/>
        </w:rPr>
        <w:t xml:space="preserve"> říká autorka.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Výstava FAUST představuje dosud jeden z nejambicióznějších projektů Radky Bodzewicz. Prostřednictvím </w:t>
      </w:r>
      <w:r w:rsidDel="00000000" w:rsidR="00000000" w:rsidRPr="00000000">
        <w:rPr>
          <w:sz w:val="24"/>
          <w:szCs w:val="24"/>
          <w:rtl w:val="0"/>
        </w:rPr>
        <w:t xml:space="preserve">20</w:t>
      </w:r>
      <w:r w:rsidDel="00000000" w:rsidR="00000000" w:rsidRPr="00000000">
        <w:rPr>
          <w:sz w:val="24"/>
          <w:szCs w:val="24"/>
          <w:rtl w:val="0"/>
        </w:rPr>
        <w:t xml:space="preserve"> monumentálních obrazů a pěti objektů, které vznikly v letech 2025–2026, vytváří sugestivní prostor, v němž se literární předloha proměňuje v existenciální výpověď o člověku, jeho touhách, pochybnostech i odpovědnosti za vlastní volby.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Bodzewicz ve svých obrazech otevírá témata, která jsou stejně aktuální dnes jako v době vzniku Goethova díla a faustovský motiv proměňuje v metaforu současného člověka.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„V univerzálním konfliktu dobra a zla je Faust v podání Radky Bodzewicz ztělesněním našich vlastních příběhů: o nekonečné touze po poznání, lásce, moci a překročení hranic možného i o osudovosti a nevratnosti našich vlastních rozhodnutí, našich vlastních smluv s ďáblem,“</w:t>
      </w:r>
      <w:r w:rsidDel="00000000" w:rsidR="00000000" w:rsidRPr="00000000">
        <w:rPr>
          <w:sz w:val="24"/>
          <w:szCs w:val="24"/>
          <w:rtl w:val="0"/>
        </w:rPr>
        <w:t xml:space="preserve"> doplňuje kurátorka.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Kurátorka: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Michaela Šilpochová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color w:val="ff0000"/>
          <w:sz w:val="26"/>
          <w:szCs w:val="26"/>
          <w:rtl w:val="0"/>
        </w:rPr>
        <w:t xml:space="preserve">Výstava potrvá od 19. června do 8. listopadu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RADKA BODZEWICZ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(* 1991) je absolventka pražské Akademie výtvarných umění (ateliér Grafika II / škola Vladimíra Kokolii a Socha II / škola Jindřicha Zeithammla, 2017). Během studia se zúčastnila stáže na Robert Gordon University – Gray’s School of Art, Aberdeen (2016), v roce 2018 byla finalistkou Leinemann-Stiftung für Bildung und Kunst Award. Její tvorba je významně ovlivněna zájmem o literární a filozofické texty, jejichž náměty zpracovává do monumentálních malířských cyklů a klasické výtvarné postupy rozšiřuje prostřednictvím nových technologií (virtuální realita, holografický obraz nebo 3D tisk). Její tvorba byla představena na řadě samostatných výstav v České republice i v zahraničí.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Centrum současného umění DOX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Poupětova 1, Praha 7 </w:t>
      </w:r>
    </w:p>
    <w:p w:rsidR="00000000" w:rsidDel="00000000" w:rsidP="00000000" w:rsidRDefault="00000000" w:rsidRPr="00000000" w14:paraId="00000022">
      <w:pPr>
        <w:shd w:fill="ffffff" w:val="clear"/>
        <w:rPr/>
      </w:pPr>
      <w:r w:rsidDel="00000000" w:rsidR="00000000" w:rsidRPr="00000000">
        <w:rPr>
          <w:rtl w:val="0"/>
        </w:rPr>
        <w:t xml:space="preserve">Otevřeno: út–ne, 11.00–19.00</w:t>
      </w:r>
    </w:p>
    <w:p w:rsidR="00000000" w:rsidDel="00000000" w:rsidP="00000000" w:rsidRDefault="00000000" w:rsidRPr="00000000" w14:paraId="00000023">
      <w:pPr>
        <w:shd w:fill="ffffff" w:val="clear"/>
        <w:rPr/>
      </w:pPr>
      <w:r w:rsidDel="00000000" w:rsidR="00000000" w:rsidRPr="00000000">
        <w:rPr>
          <w:rtl w:val="0"/>
        </w:rPr>
        <w:t xml:space="preserve">Tiskovou zprávu a fotografie lze po registraci stáhnout v sekci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Press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Fotografie z výstavy: Jan Slavík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b w:val="1"/>
          <w:bCs w:val="1"/>
          <w:color w:val="ff0000"/>
          <w:rtl w:val="0"/>
        </w:rPr>
        <w:t xml:space="preserve">Kontakt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b w:val="1"/>
          <w:bCs w:val="1"/>
          <w:rtl w:val="0"/>
        </w:rPr>
        <w:t xml:space="preserve">Karolína Kočí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color w:val="ff0000"/>
          <w:rtl w:val="0"/>
        </w:rPr>
        <w:t xml:space="preserve">E</w:t>
      </w:r>
      <w:r w:rsidDel="00000000" w:rsidR="00000000" w:rsidRPr="00000000">
        <w:rPr>
          <w:rtl w:val="0"/>
        </w:rPr>
        <w:t xml:space="preserve"> </w:t>
      </w:r>
      <w:hyperlink r:id="rId9">
        <w:r w:rsidDel="00000000" w:rsidR="00000000" w:rsidRPr="00000000">
          <w:rPr>
            <w:color w:val="0000ff"/>
            <w:u w:val="single"/>
            <w:rtl w:val="0"/>
          </w:rPr>
          <w:t xml:space="preserve">karolina.koci@dox.cz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color w:val="ff0000"/>
          <w:rtl w:val="0"/>
        </w:rPr>
        <w:t xml:space="preserve">T</w:t>
      </w:r>
      <w:r w:rsidDel="00000000" w:rsidR="00000000" w:rsidRPr="00000000">
        <w:rPr>
          <w:rtl w:val="0"/>
        </w:rPr>
        <w:t xml:space="preserve"> +420 777 870 219</w:t>
      </w:r>
    </w:p>
    <w:p w:rsidR="00000000" w:rsidDel="00000000" w:rsidP="00000000" w:rsidRDefault="00000000" w:rsidRPr="00000000" w14:paraId="0000002A">
      <w:pPr>
        <w:rPr/>
      </w:pPr>
      <w:hyperlink r:id="rId10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www.dox.cz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spacing w:line="240" w:lineRule="auto"/>
      <w:jc w:val="right"/>
      <w:rPr>
        <w:color w:val="ff0000"/>
        <w:sz w:val="20"/>
        <w:szCs w:val="20"/>
      </w:rPr>
    </w:pPr>
    <w:r w:rsidDel="00000000" w:rsidR="00000000" w:rsidRPr="00000000">
      <w:rPr>
        <w:color w:val="ff0000"/>
        <w:sz w:val="20"/>
        <w:szCs w:val="20"/>
        <w:rtl w:val="0"/>
      </w:rPr>
      <w:t xml:space="preserve">Tisková zpráva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0</wp:posOffset>
          </wp:positionV>
          <wp:extent cx="1339215" cy="413385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139" l="-95" r="-95" t="-139"/>
                  <a:stretch>
                    <a:fillRect/>
                  </a:stretch>
                </pic:blipFill>
                <pic:spPr>
                  <a:xfrm>
                    <a:off x="0" y="0"/>
                    <a:ext cx="1339215" cy="4133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0</wp:posOffset>
          </wp:positionV>
          <wp:extent cx="1339215" cy="413385"/>
          <wp:effectExtent b="0" l="0" r="0" t="0"/>
          <wp:wrapSquare wrapText="bothSides" distB="0" distT="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139" l="-95" r="-95" t="-139"/>
                  <a:stretch>
                    <a:fillRect/>
                  </a:stretch>
                </pic:blipFill>
                <pic:spPr>
                  <a:xfrm>
                    <a:off x="0" y="0"/>
                    <a:ext cx="1339215" cy="4133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C">
    <w:pPr>
      <w:spacing w:line="240" w:lineRule="auto"/>
      <w:jc w:val="right"/>
      <w:rPr/>
    </w:pPr>
    <w:r w:rsidDel="00000000" w:rsidR="00000000" w:rsidRPr="00000000">
      <w:rPr>
        <w:color w:val="ff0000"/>
        <w:sz w:val="20"/>
        <w:szCs w:val="20"/>
        <w:rtl w:val="0"/>
      </w:rPr>
      <w:t xml:space="preserve">18. 6. 2026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://www.dox.cz" TargetMode="External"/><Relationship Id="rId9" Type="http://schemas.openxmlformats.org/officeDocument/2006/relationships/hyperlink" Target="mailto:karolina.koci@dox.cz" TargetMode="External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2.jpg"/><Relationship Id="rId8" Type="http://schemas.openxmlformats.org/officeDocument/2006/relationships/hyperlink" Target="https://www.dox.cz/users_area/registe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