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  <w:color w:val="FF0000"/>
          <w:sz w:val="36"/>
          <w:szCs w:val="36"/>
        </w:rPr>
        <w:t>DOX přináší téma identity nahlížené z různých úhlů pohledu</w:t>
      </w:r>
    </w:p>
    <w:p>
      <w:pPr>
        <w:pStyle w:val="Normal"/>
        <w:spacing w:lineRule="auto" w:line="36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  <w:b/>
          <w:bCs/>
        </w:rPr>
        <w:t>V DOXu je umění a učení od počátku neoddělitelné. Další pokračování dlouhodobého projektu Úhel pohledu, který propojuje formát výstavy a učebny, se soustředí na téma lidské identity. Do středu zájmu se tak přirozeně dostává podoba člověka: jeho tělo, oděv, chování. Identita člověka a různé úhly pohledu na ni.</w:t>
      </w:r>
    </w:p>
    <w:p>
      <w:pPr>
        <w:pStyle w:val="Normal"/>
        <w:spacing w:lineRule="auto" w:line="360"/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6347460" cy="3411220"/>
            <wp:effectExtent l="0" t="0" r="0" b="0"/>
            <wp:docPr id="1" name="Obrázek 7" descr="P:\Doxstorage\01 VÝSTAVY\VÝSTAVY 2024\4. Úhel pohledu 2_IDENTITA\5. PRESS\FOTO celky do TZ_JS\DSC_0272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7" descr="P:\Doxstorage\01 VÝSTAVY\VÝSTAVY 2024\4. Úhel pohledu 2_IDENTITA\5. PRESS\FOTO celky do TZ_JS\DSC_0272_mens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Calibri" w:hAnsi="Calibri"/>
          <w:b/>
          <w:bCs/>
          <w:sz w:val="12"/>
          <w:szCs w:val="12"/>
        </w:rPr>
      </w:pPr>
      <w:r>
        <w:rPr>
          <w:rFonts w:ascii="Calibri" w:hAnsi="Calibri"/>
          <w:b/>
          <w:bCs/>
          <w:sz w:val="12"/>
          <w:szCs w:val="12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  <w:b/>
          <w:bCs/>
          <w:i/>
          <w:iCs/>
        </w:rPr>
        <w:t>Kdo jsem? Kým jsem? Tělem? Vzpomínkou, sny? Pomáhá mi umění poznat sebe sama? A proč umění?</w:t>
      </w:r>
      <w:r>
        <w:rPr>
          <w:rFonts w:ascii="Calibri" w:hAnsi="Calibri"/>
        </w:rPr>
        <w:br/>
        <w:br/>
        <w:t>Kurátory projektu zajímalo téma lidské identity v co nejširším pojetí a podle toho také vybírali jednotlivá díla – aby obsáhla co nejvíce témat a otázek. „</w:t>
      </w:r>
      <w:r>
        <w:rPr>
          <w:rFonts w:ascii="Calibri" w:hAnsi="Calibri"/>
          <w:i/>
          <w:iCs/>
        </w:rPr>
        <w:t>Výstavu samotnou vnímáme jen jako začátek procesu, jako impuls pro následnou komunikaci s návštěvníky a studenty, pro které jsou připraveny navazující edukační programy,</w:t>
      </w:r>
      <w:r>
        <w:rPr>
          <w:rFonts w:ascii="Calibri" w:hAnsi="Calibri"/>
          <w:i/>
        </w:rPr>
        <w:t>“</w:t>
      </w:r>
      <w:r>
        <w:rPr>
          <w:rFonts w:ascii="Calibri" w:hAnsi="Calibri"/>
        </w:rPr>
        <w:t xml:space="preserve"> vysvětluje kurátor Ondřej Horák (Fuczik). 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Edukačním programům se v DOXu dlouhodobě věnuje Jiří Raiterman, další z kurátorů výstavy a spolutvůrce loňské části projektu: „</w:t>
      </w:r>
      <w:r>
        <w:rPr>
          <w:rFonts w:ascii="Calibri" w:hAnsi="Calibri"/>
          <w:i/>
          <w:iCs/>
        </w:rPr>
        <w:t>První části dlouhodobého projektu Úhel pohledu jsme dali podtitul ‚prostor umění a učení‘ a celý koncept a jeho proměnu asi nejvíc vystihuje to, že dáváme oběma pojmům, umění i učení, podobnou váhu. Učíme se z toho, jak se dá učit uměním. Letos se věnujeme identitě, což je pojem, který se skloňuje už několik let, ale v tomto konkrétním případě vyšla úplně první inspirace od studentstva v rámci vzdělávacích programů v DOXu. Na jednu stranu se to dá brát tak, že jdeme dospívajícím na ruku. Na druhou stranu tak, že považujeme účastníky programů za partnery v dialogu.“</w:t>
      </w:r>
    </w:p>
    <w:p>
      <w:pPr>
        <w:pStyle w:val="Normal"/>
        <w:spacing w:lineRule="auto" w:line="360"/>
        <w:rPr>
          <w:rFonts w:ascii="Calibri" w:hAnsi="Calibri"/>
          <w:i/>
          <w:i/>
          <w:iCs/>
          <w:sz w:val="12"/>
          <w:szCs w:val="12"/>
        </w:rPr>
      </w:pPr>
      <w:r>
        <w:rPr>
          <w:rFonts w:ascii="Calibri" w:hAnsi="Calibri"/>
          <w:i/>
          <w:iCs/>
          <w:sz w:val="12"/>
          <w:szCs w:val="12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4776470" cy="3176905"/>
            <wp:effectExtent l="0" t="0" r="0" b="0"/>
            <wp:docPr id="2" name="Obrázek 11" descr="P:\Doxstorage\01 VÝSTAVY\VÝSTAVY 2024\4. Úhel pohledu 2_IDENTITA\5. PRESS\FOTO celky do TZ_JS\DSC_0261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1" descr="P:\Doxstorage\01 VÝSTAVY\VÝSTAVY 2024\4. Úhel pohledu 2_IDENTITA\5. PRESS\FOTO celky do TZ_JS\DSC_0261_mensi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 xml:space="preserve">Kurátoři oslovili pro výstavu umělce už s konkrétní představou, která díla by chtěli do výstavy získat. Všechna v minulosti do určité míry byla, nebo nadále mohou být vnímána jako kontroverzní. </w:t>
      </w:r>
      <w:r>
        <w:rPr>
          <w:rFonts w:ascii="Calibri" w:hAnsi="Calibri"/>
          <w:b/>
          <w:bCs/>
        </w:rPr>
        <w:t>Milena Dopitová</w:t>
      </w:r>
      <w:r>
        <w:rPr>
          <w:rFonts w:ascii="Calibri" w:hAnsi="Calibri"/>
        </w:rPr>
        <w:t xml:space="preserve"> s dnes již legendárním projektem Sixtysomething kdysi sklízela negativní reakce, když ve své práci otevírala téma stárnutí. Aktivista a umělec </w:t>
      </w:r>
      <w:r>
        <w:rPr>
          <w:rFonts w:ascii="Calibri" w:hAnsi="Calibri"/>
          <w:b/>
          <w:bCs/>
        </w:rPr>
        <w:t>Vladimír Turner</w:t>
      </w:r>
      <w:r>
        <w:rPr>
          <w:rFonts w:ascii="Calibri" w:hAnsi="Calibri"/>
        </w:rPr>
        <w:t xml:space="preserve"> se ve výstavě prezentuje filmem, kde si klade otázku naší odpovědnosti vůči okolnímu světu a přírodě, další aktivistický umělec-dokumentarista </w:t>
      </w:r>
      <w:r>
        <w:rPr>
          <w:rFonts w:ascii="Calibri" w:hAnsi="Calibri"/>
          <w:b/>
          <w:bCs/>
        </w:rPr>
        <w:t>Lukáš Houdek</w:t>
      </w:r>
      <w:r>
        <w:rPr>
          <w:rFonts w:ascii="Calibri" w:hAnsi="Calibri"/>
        </w:rPr>
        <w:t xml:space="preserve"> dlouhodobě studuje vztah majoritní a minoritní společnosti. Na výstavě jsou také fotografie nebinární umělkyně </w:t>
      </w:r>
      <w:r>
        <w:rPr>
          <w:rFonts w:ascii="Calibri" w:hAnsi="Calibri"/>
          <w:b/>
          <w:bCs/>
        </w:rPr>
        <w:t>Thea Ja Cobry</w:t>
      </w:r>
      <w:r>
        <w:rPr>
          <w:rFonts w:ascii="Calibri" w:hAnsi="Calibri"/>
        </w:rPr>
        <w:t xml:space="preserve"> zaměřené na genderová témata, </w:t>
      </w:r>
      <w:r>
        <w:rPr>
          <w:rFonts w:ascii="Calibri" w:hAnsi="Calibri"/>
          <w:b/>
          <w:bCs/>
        </w:rPr>
        <w:t>Andrea Baštýřová Lédlová</w:t>
      </w:r>
      <w:r>
        <w:rPr>
          <w:rFonts w:ascii="Calibri" w:hAnsi="Calibri"/>
        </w:rPr>
        <w:t xml:space="preserve"> vystavuje netradiční plastiky – látkové sochy, těla bez jasné identity, věku nebo genderu. Možná nejkontroverznějším dílem jsou fotografie skupiny </w:t>
      </w:r>
      <w:r>
        <w:rPr>
          <w:rFonts w:ascii="Calibri" w:hAnsi="Calibri"/>
          <w:b/>
          <w:bCs/>
        </w:rPr>
        <w:t>Kamera Skura</w:t>
      </w:r>
      <w:r>
        <w:rPr>
          <w:rFonts w:ascii="Calibri" w:hAnsi="Calibri"/>
        </w:rPr>
        <w:t xml:space="preserve"> z počátku tisíciletí, které s nadsázkou komentují fenomény spojené s lidskou identitou, jejím historickým vnímáním. Od děl si kurátoři slibují, že otevřou i některá kontroverzní nebo tabuizovaná témata.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eastAsia="Times New Roman" w:ascii="Calibri" w:hAnsi="Calibri"/>
          <w:bCs/>
        </w:rPr>
        <w:t>Právě téma identity vykrystalizovalo v první části projektu Úhel pohledu jako ústřední motiv interakce Centra DOX</w:t>
      </w:r>
      <w:r>
        <w:rPr>
          <w:rFonts w:ascii="Calibri" w:hAnsi="Calibri"/>
        </w:rPr>
        <w:t xml:space="preserve"> s mladými lidmi, studenty, dospívajícími. Podle Ondřeje Horáka se jedná o velmi aktuální téma, které bude rezonovat i v budoucnosti. </w:t>
      </w:r>
      <w:r>
        <w:rPr>
          <w:rFonts w:ascii="Calibri" w:hAnsi="Calibri"/>
          <w:i/>
          <w:iCs/>
        </w:rPr>
        <w:t>„Naše společnost se vyvíjí směrem k posilování identity, zároveň je ale nutné klást si také otázky, jak ji uplatňovat v lidských vztazích, v odpovědnosti vůči společnosti, environmentálním tématům apod. To nás ve výstavě zajímá asi nejvíce.</w:t>
      </w:r>
      <w:r>
        <w:rPr>
          <w:rFonts w:ascii="Calibri" w:hAnsi="Calibri"/>
        </w:rPr>
        <w:t>“</w:t>
      </w:r>
    </w:p>
    <w:p>
      <w:pPr>
        <w:pStyle w:val="Normal"/>
        <w:spacing w:lineRule="auto" w:line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4716145" cy="3136900"/>
            <wp:effectExtent l="0" t="0" r="0" b="0"/>
            <wp:docPr id="3" name="Obrázek 12" descr="P:\Doxstorage\01 VÝSTAVY\VÝSTAVY 2024\4. Úhel pohledu 2_IDENTITA\5. PRESS\FOTO celky do TZ_JS\DSC_0231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2" descr="P:\Doxstorage\01 VÝSTAVY\VÝSTAVY 2024\4. Úhel pohledu 2_IDENTITA\5. PRESS\FOTO celky do TZ_JS\DSC_0231_mens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t>Téma projektu/výstavy je sice obecně platné, ale další otázky a odpovědi nabízí v rámci doprovodných vzdělávacích programů. Kdy a co je chyba? Co znamená každodennost, lhostejnost a kdy je potřeba naše pozornost? Jaké stereotypy a předsudky při vnímání uměleckých děl a především sebe a druhých nás ovládají?</w:t>
      </w:r>
      <w:r>
        <w:rPr>
          <w:rFonts w:ascii="Calibri" w:hAnsi="Calibri"/>
          <w:i/>
          <w:iCs/>
        </w:rPr>
        <w:t xml:space="preserve"> „Kromě těch programů, ke kterým nás budou teprve inspirovat reakce studentů, tak primárně aktualizujeme ty, které se zabývají společenskými stereotypy, předsudky, naším mindsetem a kromě dalšího identitou: Bourání stereotypů a Hurá, chyba,“ </w:t>
      </w:r>
      <w:r>
        <w:rPr>
          <w:rFonts w:ascii="Calibri" w:hAnsi="Calibri"/>
        </w:rPr>
        <w:t xml:space="preserve">doplňuje k programu Jiří Raiterman. </w:t>
      </w:r>
    </w:p>
    <w:p>
      <w:pPr>
        <w:pStyle w:val="Normal"/>
        <w:spacing w:lineRule="auto" w:line="360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eastAsia="Times New Roman" w:ascii="Calibri" w:hAnsi="Calibri"/>
        </w:rPr>
        <w:t>Centrum současného umění DOX se ve svém programu kreativnímu vzdělávání intenzivně věnuje již 15 let. V edukačních programech se soustředí na rozvíjení klíčových kompetencí a dovedností, které mladí lidé potřebují, aby dokázali lépe čelit výzvám současné společnosti 21. století, jako je rozvoj empatie, tolerance, občanské odpovědnosti, kritického myšlení a tvořivosti. Ročně DOX připraví více než 800 programů pro školy, rodiny a veřejnost.</w:t>
      </w:r>
    </w:p>
    <w:p>
      <w:pPr>
        <w:pStyle w:val="Normal"/>
        <w:spacing w:lineRule="auto" w:line="360"/>
        <w:rPr>
          <w:rFonts w:ascii="Calibri" w:hAnsi="Calibri"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uto" w:line="360"/>
        <w:rPr/>
      </w:pPr>
      <w:r>
        <w:rPr>
          <w:rStyle w:val="Strong"/>
          <w:rFonts w:ascii="Calibri" w:hAnsi="Calibri"/>
        </w:rPr>
        <w:t xml:space="preserve">Kurátoři </w:t>
      </w:r>
      <w:r>
        <w:rPr>
          <w:rFonts w:ascii="Calibri" w:hAnsi="Calibri"/>
        </w:rPr>
        <w:t>Ondřej Horák (Fuczik), Jiří Raiterman</w:t>
        <w:br/>
      </w:r>
      <w:r>
        <w:rPr>
          <w:rStyle w:val="Strong"/>
          <w:rFonts w:ascii="Calibri" w:hAnsi="Calibri"/>
        </w:rPr>
        <w:t xml:space="preserve">Vystavující umělci </w:t>
      </w:r>
      <w:r>
        <w:rPr>
          <w:rFonts w:ascii="Calibri" w:hAnsi="Calibri"/>
        </w:rPr>
        <w:t>Andrea Baštýřová Lédlová, Milena Dopitová, Kamera</w:t>
        <w:br/>
        <w:t>Skura, Lukáš Houdek, Thea JaCobra, Vladimír Turner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lineRule="auto" w:line="360" w:before="0" w:after="0"/>
        <w:rPr>
          <w:rFonts w:ascii="Calibri" w:hAnsi="Calibri"/>
        </w:rPr>
      </w:pPr>
      <w:r>
        <w:rPr>
          <w:rFonts w:cs="Calibri" w:ascii="Calibri" w:hAnsi="Calibri" w:cstheme="minorHAnsi"/>
          <w:b/>
          <w:bCs/>
          <w:color w:val="FF0000"/>
        </w:rPr>
        <w:t>Úhel pohledu: Identita</w:t>
      </w:r>
    </w:p>
    <w:p>
      <w:pPr>
        <w:pStyle w:val="BodyText"/>
        <w:spacing w:lineRule="auto" w:line="360" w:before="0" w:after="0"/>
        <w:rPr>
          <w:rFonts w:ascii="Calibri" w:hAnsi="Calibri"/>
        </w:rPr>
      </w:pPr>
      <w:r>
        <w:rPr>
          <w:rFonts w:cs="Calibri" w:ascii="Calibri" w:hAnsi="Calibri" w:cstheme="minorHAnsi"/>
          <w:b/>
          <w:bCs/>
          <w:color w:val="000000"/>
        </w:rPr>
        <w:t>26. 4. 2024 – 28. 2. 2025</w:t>
      </w:r>
    </w:p>
    <w:p>
      <w:pPr>
        <w:pStyle w:val="BodyText"/>
        <w:spacing w:lineRule="auto" w:line="360" w:before="0" w:after="0"/>
        <w:rPr>
          <w:rFonts w:ascii="Calibri" w:hAnsi="Calibri"/>
        </w:rPr>
      </w:pPr>
      <w:r>
        <w:rPr>
          <w:rFonts w:cs="Calibri" w:ascii="Calibri" w:hAnsi="Calibri" w:cstheme="minorHAnsi"/>
          <w:color w:val="000000"/>
        </w:rPr>
        <w:t>Centrum současného umění DOX</w:t>
      </w:r>
    </w:p>
    <w:p>
      <w:pPr>
        <w:pStyle w:val="BodyText"/>
        <w:spacing w:lineRule="auto" w:line="360" w:before="0" w:after="0"/>
        <w:rPr>
          <w:rFonts w:ascii="Calibri" w:hAnsi="Calibri"/>
        </w:rPr>
      </w:pPr>
      <w:r>
        <w:rPr>
          <w:rFonts w:cs="Calibri" w:ascii="Calibri" w:hAnsi="Calibri" w:cstheme="minorHAnsi"/>
          <w:color w:val="000000"/>
        </w:rPr>
        <w:t xml:space="preserve">Poupětova 1, Praha 7 </w:t>
      </w:r>
    </w:p>
    <w:p>
      <w:pPr>
        <w:pStyle w:val="Heading2"/>
        <w:spacing w:lineRule="auto" w:line="360" w:before="280" w:after="280"/>
        <w:rPr/>
      </w:pPr>
      <w:r>
        <w:rPr>
          <w:rFonts w:cs="Calibri" w:ascii="Calibri" w:hAnsi="Calibri" w:cstheme="minorHAnsi"/>
          <w:b w:val="false"/>
          <w:color w:val="000000"/>
          <w:sz w:val="24"/>
          <w:szCs w:val="24"/>
        </w:rPr>
        <w:t xml:space="preserve">Tiskovou zprávu a fotografie lze po registraci stáhnout v sekci </w:t>
      </w:r>
      <w:hyperlink r:id="rId5">
        <w:r>
          <w:rPr>
            <w:rStyle w:val="Hyperlink"/>
            <w:rFonts w:cs="Calibri" w:ascii="Calibri" w:hAnsi="Calibri" w:cstheme="minorHAnsi"/>
            <w:b w:val="false"/>
            <w:sz w:val="24"/>
            <w:szCs w:val="24"/>
          </w:rPr>
          <w:t>Press</w:t>
        </w:r>
      </w:hyperlink>
      <w:r>
        <w:rPr>
          <w:rFonts w:cs="Calibri" w:ascii="Calibri" w:hAnsi="Calibri" w:cstheme="minorHAnsi"/>
          <w:b w:val="false"/>
          <w:sz w:val="24"/>
          <w:szCs w:val="24"/>
        </w:rPr>
        <w:t xml:space="preserve">. </w:t>
      </w:r>
    </w:p>
    <w:p>
      <w:pPr>
        <w:pStyle w:val="Heading2"/>
        <w:spacing w:lineRule="auto" w:line="360" w:before="280" w:after="280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Autor fotografií: Jan Slavík, ©DOX</w:t>
      </w:r>
    </w:p>
    <w:p>
      <w:pPr>
        <w:pStyle w:val="Heading2"/>
        <w:spacing w:lineRule="auto" w:line="360" w:before="280" w:after="2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  <w:drawing>
          <wp:inline distT="0" distB="0" distL="0" distR="0">
            <wp:extent cx="4873625" cy="3241040"/>
            <wp:effectExtent l="0" t="0" r="0" b="0"/>
            <wp:docPr id="4" name="Obrázek 10" descr="P:\Doxstorage\01 VÝSTAVY\VÝSTAVY 2024\4. Úhel pohledu 2_IDENTITA\5. PRESS\FOTO celky do TZ_JS\DSC_0238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0" descr="P:\Doxstorage\01 VÝSTAVY\VÝSTAVY 2024\4. Úhel pohledu 2_IDENTITA\5. PRESS\FOTO celky do TZ_JS\DSC_0238_mens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lineRule="auto" w:line="360" w:before="0" w:after="0"/>
        <w:rPr>
          <w:b/>
          <w:color w:val="FF0000"/>
        </w:rPr>
      </w:pPr>
      <w:r>
        <w:rPr>
          <w:rFonts w:ascii="Calibri" w:hAnsi="Calibri"/>
        </w:rPr>
      </w:r>
    </w:p>
    <w:p>
      <w:pPr>
        <w:pStyle w:val="BodyText"/>
        <w:spacing w:lineRule="auto" w:line="360" w:before="0" w:after="0"/>
        <w:rPr>
          <w:b/>
          <w:color w:val="FF0000"/>
        </w:rPr>
      </w:pPr>
      <w:r>
        <w:rPr>
          <w:rFonts w:ascii="Calibri" w:hAnsi="Calibri"/>
        </w:rPr>
      </w:r>
    </w:p>
    <w:p>
      <w:pPr>
        <w:pStyle w:val="BodyText"/>
        <w:spacing w:lineRule="auto" w:line="360" w:before="0" w:after="0"/>
        <w:rPr>
          <w:b/>
          <w:color w:val="FF0000"/>
        </w:rPr>
      </w:pPr>
      <w:r>
        <w:rPr>
          <w:rFonts w:ascii="Calibri" w:hAnsi="Calibri"/>
        </w:rPr>
      </w:r>
    </w:p>
    <w:p>
      <w:pPr>
        <w:pStyle w:val="BodyText"/>
        <w:spacing w:lineRule="auto" w:line="360" w:before="0" w:after="0"/>
        <w:rPr>
          <w:rFonts w:ascii="Calibri" w:hAnsi="Calibri"/>
        </w:rPr>
      </w:pPr>
      <w:r>
        <w:rPr>
          <w:rFonts w:ascii="Calibri" w:hAnsi="Calibri"/>
          <w:b/>
          <w:color w:val="FF0000"/>
        </w:rPr>
        <w:t>Vystavující umělci</w:t>
      </w:r>
    </w:p>
    <w:p>
      <w:pPr>
        <w:pStyle w:val="Normal"/>
        <w:spacing w:lineRule="auto" w:line="360"/>
        <w:rPr>
          <w:rFonts w:ascii="Calibri" w:hAnsi="Calibri" w:cs="Calibri"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  <w:b/>
          <w:bCs/>
        </w:rPr>
        <w:t>Thea JaCobra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</w:rPr>
        <w:t xml:space="preserve">Thea JaCobra je zastoupen*a ve výstavě sérií fotografií z cyklů </w:t>
      </w:r>
      <w:r>
        <w:rPr>
          <w:rFonts w:cs="Arial" w:ascii="Calibri" w:hAnsi="Calibri"/>
          <w:color w:val="000000"/>
          <w:shd w:fill="FFFFFF" w:val="clear"/>
        </w:rPr>
        <w:t xml:space="preserve">Portraits, Medium a Nonbinary </w:t>
      </w:r>
      <w:r>
        <w:rPr>
          <w:rFonts w:cs="Calibri" w:ascii="Calibri" w:hAnsi="Calibri"/>
        </w:rPr>
        <w:t>upravených pomocí současných technologií, které se zaměřují na zpodobnění lidského těla bez obvyklých genderových označení.</w:t>
      </w:r>
    </w:p>
    <w:p>
      <w:pPr>
        <w:pStyle w:val="BodyText"/>
        <w:spacing w:lineRule="auto" w:line="360" w:before="0" w:after="0"/>
        <w:rPr/>
      </w:pPr>
      <w:r>
        <w:rPr>
          <w:rStyle w:val="Strong"/>
          <w:rFonts w:cs="Segoe UI" w:ascii="Calibri" w:hAnsi="Calibri"/>
          <w:b w:val="false"/>
          <w:bCs w:val="false"/>
          <w:color w:val="000000"/>
          <w:shd w:fill="FFFFFF" w:val="clear"/>
        </w:rPr>
        <w:t>Thea JaCobra</w:t>
      </w:r>
      <w:r>
        <w:rPr>
          <w:rFonts w:cs="Segoe UI" w:ascii="Calibri" w:hAnsi="Calibri"/>
          <w:color w:val="000000"/>
          <w:shd w:fill="FFFFFF" w:val="clear"/>
        </w:rPr>
        <w:t xml:space="preserve"> je nebinární multidisciplinární umělec*kyně, jehož*jíž práce zapojuje spektrum médií, jako je </w:t>
      </w:r>
      <w:r>
        <w:rPr>
          <w:rStyle w:val="Strong"/>
          <w:rFonts w:cs="Segoe UI" w:ascii="Calibri" w:hAnsi="Calibri"/>
          <w:b w:val="false"/>
          <w:bCs w:val="false"/>
          <w:color w:val="000000"/>
          <w:shd w:fill="FFFFFF" w:val="clear"/>
        </w:rPr>
        <w:t>fotografie, performance a konceptuální projekty. Často se zaměřuje na zkoumání různých aspektů queer identity</w:t>
      </w:r>
      <w:r>
        <w:rPr>
          <w:rFonts w:cs="Segoe UI" w:ascii="Calibri" w:hAnsi="Calibri"/>
          <w:color w:val="000000"/>
          <w:shd w:fill="FFFFFF" w:val="clear"/>
        </w:rPr>
        <w:t xml:space="preserve"> nebo </w:t>
      </w:r>
      <w:r>
        <w:rPr>
          <w:rFonts w:cs="Arial" w:ascii="Calibri" w:hAnsi="Calibri"/>
          <w:shd w:fill="FFFFFF" w:val="clear"/>
        </w:rPr>
        <w:t>problematiku sociálních menšin, které mají jinou než většinovou sexuální orientaci (LGBTQIA).</w:t>
      </w:r>
    </w:p>
    <w:p>
      <w:pPr>
        <w:pStyle w:val="BodyText"/>
        <w:spacing w:lineRule="auto" w:line="360" w:before="0" w:after="0"/>
        <w:rPr>
          <w:rFonts w:ascii="Calibri" w:hAnsi="Calibri" w:cs="Arial"/>
          <w:shd w:fill="FFFFFF" w:val="clear"/>
        </w:rPr>
      </w:pPr>
      <w:r>
        <w:rPr>
          <w:rFonts w:cs="Arial" w:ascii="Calibri" w:hAnsi="Calibri"/>
          <w:shd w:fill="FFFFFF" w:val="clear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  <w:b/>
          <w:bCs/>
        </w:rPr>
        <w:t>Milena Dopitová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Arial" w:ascii="Calibri" w:hAnsi="Calibri"/>
          <w:shd w:fill="FFFFFF" w:val="clear"/>
        </w:rPr>
        <w:t xml:space="preserve">Od devadesátých let vytváří Milena Dopitová instalace, ve kterých často zpracovává sociální a genderová témata. Pracuje s videem, fotografií, vytváří prostorové objekty. </w:t>
      </w:r>
      <w:r>
        <w:rPr>
          <w:rFonts w:cs="Calibri" w:ascii="Calibri" w:hAnsi="Calibri"/>
        </w:rPr>
        <w:t xml:space="preserve">Práci Mileny Dopitové zastupuje na výstavě projekt Sixtysomething, který sice vznikl již v roce 2003, ale působí stále aktuálně a lze ho nahlížet také z pohledu ageismu a jeho dopadů na </w:t>
      </w:r>
      <w:r>
        <w:rPr>
          <w:rFonts w:cs="Arial" w:ascii="Calibri" w:hAnsi="Calibri"/>
          <w:shd w:fill="FFFFFF" w:val="clear"/>
        </w:rPr>
        <w:t>problematiku stárnutí. Dílo dokumentuje společně prožitý den mladých žen v situaci seniorek.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Arial" w:ascii="Calibri" w:hAnsi="Calibri"/>
          <w:shd w:fill="FFFFFF" w:val="clear"/>
        </w:rPr>
        <w:t xml:space="preserve">Součástí instalace jsou videa a fotografie zachycující proměnu autorky a její sestry-dvojčete v šedesátileté ženy. 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  <w:b/>
          <w:bCs/>
        </w:rPr>
        <w:t>Vladimír Turner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</w:rPr>
        <w:t>Projekce filmu Vladimíra Turnera naznačuje křehkost vztahu mezi člověkem a okolním světem, ohrožení jeho původní identity a stability.</w:t>
      </w:r>
    </w:p>
    <w:p>
      <w:pPr>
        <w:pStyle w:val="NormalWeb"/>
        <w:spacing w:lineRule="auto" w:line="360" w:before="0" w:after="0"/>
        <w:rPr/>
      </w:pPr>
      <w:r>
        <w:rPr>
          <w:rStyle w:val="Emphasis"/>
          <w:rFonts w:eastAsia="" w:ascii="Calibri" w:hAnsi="Calibri" w:eastAsiaTheme="majorEastAsia"/>
          <w:i w:val="false"/>
          <w:iCs w:val="false"/>
        </w:rPr>
        <w:t xml:space="preserve">Má smysl se ještě snažit? Založit rodinu, navazovat vztahy, tvořit umění? Podobné otázky týkající se vlastní existence v rychle se proměňujícím světě si pokládá režisér Vladimír Turner a rozhodl se je zviditelnit ve svém umělecko-filmovém experimentu </w:t>
      </w:r>
      <w:r>
        <w:rPr>
          <w:rStyle w:val="Strong"/>
          <w:rFonts w:eastAsia="" w:ascii="Calibri" w:hAnsi="Calibri" w:eastAsiaTheme="majorEastAsia"/>
          <w:b w:val="false"/>
          <w:bCs w:val="false"/>
        </w:rPr>
        <w:t>Neo-Aboriginal</w:t>
      </w:r>
      <w:r>
        <w:rPr>
          <w:rStyle w:val="Emphasis"/>
          <w:rFonts w:eastAsia="" w:ascii="Calibri" w:hAnsi="Calibri" w:eastAsiaTheme="majorEastAsia"/>
          <w:i w:val="false"/>
          <w:iCs w:val="false"/>
        </w:rPr>
        <w:t xml:space="preserve"> (Domorodec).</w:t>
      </w:r>
    </w:p>
    <w:p>
      <w:pPr>
        <w:pStyle w:val="NormalWeb"/>
        <w:spacing w:lineRule="auto" w:line="360" w:before="0" w:after="0"/>
        <w:rPr/>
      </w:pPr>
      <w:r>
        <w:rPr>
          <w:rStyle w:val="Emphasis"/>
          <w:rFonts w:eastAsia="" w:cs="Arial" w:ascii="Calibri" w:hAnsi="Calibri" w:eastAsiaTheme="majorEastAsia"/>
          <w:i w:val="false"/>
          <w:iCs w:val="false"/>
          <w:shd w:fill="FFFFFF" w:val="clear"/>
        </w:rPr>
        <w:t>Domorodcem je ve filmu sám Turner, učí se novým dovednostem, jejichž znalost nebyla ve vyhynulém světě potřeba. Hra, kterou film rozehrává s divákem, se stupňuje a vyvolává nepříjemnou otázku: dává režisér skutečně jen průchod svým fantaskním představám, nebo už sledujeme skutečného domorodce, který si jen pamatuje svá stará terapeutická sezení?</w:t>
      </w:r>
    </w:p>
    <w:p>
      <w:pPr>
        <w:pStyle w:val="BodyText"/>
        <w:spacing w:lineRule="auto" w:line="360" w:before="0" w:after="0"/>
        <w:rPr>
          <w:rFonts w:ascii="Calibri" w:hAnsi="Calibri" w:cs="Arial"/>
          <w:b/>
          <w:i/>
          <w:i/>
          <w:shd w:fill="FFFFFF" w:val="clear"/>
        </w:rPr>
      </w:pPr>
      <w:r>
        <w:rPr>
          <w:rFonts w:cs="Arial" w:ascii="Calibri" w:hAnsi="Calibri"/>
          <w:b/>
          <w:i/>
          <w:shd w:fill="FFFFFF" w:val="clear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  <w:b/>
        </w:rPr>
        <w:t>Andrea Baštýřová Lédlová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  <w:bCs/>
        </w:rPr>
        <w:t xml:space="preserve">Andrea Baštýřová Lédlová zastupuje mladší generaci vystavujících. Její objekty na hraně lidského a fantazijního světa otevírají téma těla bez jasné identity, věku nebo genderu.      </w:t>
      </w:r>
    </w:p>
    <w:p>
      <w:pPr>
        <w:pStyle w:val="BodyText"/>
        <w:spacing w:lineRule="auto" w:line="360" w:before="0" w:after="0"/>
        <w:rPr>
          <w:rFonts w:ascii="Calibri" w:hAnsi="Calibri"/>
        </w:rPr>
      </w:pPr>
      <w:r>
        <w:rPr>
          <w:rFonts w:cs="Arial" w:ascii="Calibri" w:hAnsi="Calibri"/>
          <w:color w:val="212529"/>
          <w:shd w:fill="FFFFFF" w:val="clear"/>
        </w:rPr>
        <w:t>Umělkyně používá různá výtvarná média – malbu, kresbu, fotografii, šité objekty-sochy. V projektu Divní příbuzní vytvořila typologii 33 nejrůznějších identit-příšer, nejčastěji jakýchsi zvířecích kříženců s vlastní psychologií, s nimiž systematicky pracuje již několik let. V rámci vlastních prezentací je sestavuje do nejrůznějších instalací nebo je převádí do různých médií.</w:t>
      </w:r>
    </w:p>
    <w:p>
      <w:pPr>
        <w:pStyle w:val="BodyText"/>
        <w:spacing w:lineRule="auto" w:line="360" w:before="0" w:after="0"/>
        <w:rPr>
          <w:rFonts w:ascii="Calibri" w:hAnsi="Calibri" w:cs="Arial"/>
          <w:color w:val="212529"/>
          <w:shd w:fill="FFFFFF" w:val="clear"/>
        </w:rPr>
      </w:pPr>
      <w:r>
        <w:rPr>
          <w:rFonts w:cs="Arial" w:ascii="Calibri" w:hAnsi="Calibri"/>
          <w:color w:val="212529"/>
          <w:shd w:fill="FFFFFF" w:val="clear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  <w:b/>
        </w:rPr>
        <w:t>Lukáš Houdek &amp; Susa Gunzner-Sattler</w:t>
      </w:r>
    </w:p>
    <w:p>
      <w:pPr>
        <w:pStyle w:val="Font8"/>
        <w:spacing w:lineRule="auto" w:line="360" w:beforeAutospacing="0" w:before="0" w:afterAutospacing="0" w:after="0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Online projekt Lukáše Houdka a Susy Gunzner-Sattler vznikl ve spolupráci s netradičním domem pro žadatele o azyl Grandhotelem Cosmopolis. V té době byl veřejný prostor přímo přeplněn tématem „migrace“. </w:t>
      </w:r>
    </w:p>
    <w:p>
      <w:pPr>
        <w:pStyle w:val="BodyText"/>
        <w:spacing w:lineRule="auto" w:line="360" w:before="0" w:after="0"/>
        <w:rPr>
          <w:rFonts w:ascii="Calibri" w:hAnsi="Calibri"/>
        </w:rPr>
      </w:pPr>
      <w:r>
        <w:rPr>
          <w:rFonts w:cs="Arial" w:ascii="Calibri" w:hAnsi="Calibri"/>
          <w:color w:val="212529"/>
          <w:shd w:fill="FFFFFF" w:val="clear"/>
        </w:rPr>
        <w:t xml:space="preserve">Projekt Refurental ukazuje redukci lidských bytostí jen na jednu z jejich identit – kategorii uprchlíků, která připomíná proces označování produktu. Vytváří jasnou hranici mezi „nimi“ a „námi“. Projekt je reakcí na dehumanizaci lidské bytosti, ke které v případě běženců dochází jak v každodenních rozhovorech lidí, tak v internetových diskusích. </w:t>
      </w:r>
    </w:p>
    <w:p>
      <w:pPr>
        <w:pStyle w:val="BodyText"/>
        <w:spacing w:lineRule="auto" w:line="360" w:before="0" w:after="0"/>
        <w:rPr>
          <w:rFonts w:ascii="Calibri" w:hAnsi="Calibri" w:cs="Arial"/>
          <w:color w:val="212529"/>
          <w:shd w:fill="FFFFFF" w:val="clear"/>
        </w:rPr>
      </w:pPr>
      <w:r>
        <w:rPr>
          <w:rFonts w:cs="Arial" w:ascii="Calibri" w:hAnsi="Calibri"/>
          <w:color w:val="212529"/>
          <w:shd w:fill="FFFFFF" w:val="clear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  <w:b/>
        </w:rPr>
        <w:t>Kamera skura</w:t>
      </w:r>
    </w:p>
    <w:p>
      <w:pPr>
        <w:pStyle w:val="Normal"/>
        <w:spacing w:lineRule="auto" w:line="360"/>
        <w:rPr/>
      </w:pPr>
      <w:r>
        <w:rPr>
          <w:rStyle w:val="Emphasis"/>
          <w:rFonts w:cs="Arial" w:ascii="Calibri" w:hAnsi="Calibri"/>
          <w:i w:val="false"/>
          <w:iCs w:val="false"/>
          <w:color w:val="000000"/>
          <w:shd w:fill="FFFFFF" w:val="clear"/>
        </w:rPr>
        <w:t>Umělecká skupina Kamera skura</w:t>
      </w:r>
      <w:r>
        <w:rPr>
          <w:rFonts w:cs="Arial" w:ascii="Calibri" w:hAnsi="Calibri"/>
          <w:color w:val="000000"/>
          <w:shd w:fill="FFFFFF" w:val="clear"/>
        </w:rPr>
        <w:t xml:space="preserve"> </w:t>
      </w:r>
      <w:r>
        <w:rPr>
          <w:rFonts w:cs="Arial" w:ascii="Calibri" w:hAnsi="Calibri"/>
          <w:color w:val="000000"/>
        </w:rPr>
        <w:t xml:space="preserve">se </w:t>
      </w:r>
      <w:r>
        <w:rPr>
          <w:rFonts w:cs="Arial" w:ascii="Calibri" w:hAnsi="Calibri"/>
          <w:color w:val="000000"/>
          <w:shd w:fill="FFFFFF" w:val="clear"/>
        </w:rPr>
        <w:t>v odlehčeném tónu nejčastěji věnuje možnostem orientace v mediálním prostoru, nabízí možnost proniknutí „do zákulisí“, prohlédnutí mechanis</w:t>
        <w:softHyphen/>
        <w:t xml:space="preserve">mů fungování mediální iluze. Její průzkum této vrstvy společenské reality je entuziasticky neúnavný a systematický, zároveň pracuje s humorem, nadsázkou, sebe-ironií a zjednodušenými </w:t>
      </w:r>
      <w:r>
        <w:rPr>
          <w:rFonts w:cs="Arial" w:ascii="Calibri" w:hAnsi="Calibri"/>
          <w:color w:val="000000"/>
        </w:rPr>
        <w:t>vizuálními znaky a symboly</w:t>
      </w:r>
      <w:r>
        <w:rPr>
          <w:rFonts w:cs="Arial" w:ascii="Calibri" w:hAnsi="Calibri"/>
          <w:color w:val="000000"/>
          <w:shd w:fill="FFFFFF" w:val="clear"/>
        </w:rPr>
        <w:t>.</w:t>
      </w:r>
    </w:p>
    <w:p>
      <w:pPr>
        <w:pStyle w:val="BodyText"/>
        <w:spacing w:lineRule="auto" w:line="360" w:before="0" w:after="0"/>
        <w:rPr/>
      </w:pPr>
      <w:r>
        <w:rPr>
          <w:rFonts w:cs="Arial" w:ascii="Calibri" w:hAnsi="Calibri"/>
          <w:color w:val="000000"/>
          <w:shd w:fill="FFFFFF" w:val="clear"/>
        </w:rPr>
        <w:t xml:space="preserve">Ve fotografickém cyklu </w:t>
      </w:r>
      <w:r>
        <w:rPr>
          <w:rFonts w:cs="Arial" w:ascii="Calibri" w:hAnsi="Calibri"/>
          <w:color w:val="212529"/>
          <w:shd w:fill="FFFFFF" w:val="clear"/>
        </w:rPr>
        <w:t>Žijeme tady s Vámi I. přijímají č</w:t>
      </w:r>
      <w:r>
        <w:rPr>
          <w:rFonts w:cs="Arial" w:ascii="Calibri" w:hAnsi="Calibri"/>
          <w:color w:val="000000"/>
          <w:shd w:fill="FFFFFF" w:val="clear"/>
        </w:rPr>
        <w:t xml:space="preserve">lenové </w:t>
      </w:r>
      <w:r>
        <w:rPr>
          <w:rStyle w:val="Emphasis"/>
          <w:rFonts w:eastAsia="" w:cs="Arial" w:ascii="Calibri" w:hAnsi="Calibri" w:eastAsiaTheme="majorEastAsia"/>
          <w:i w:val="false"/>
          <w:color w:val="000000"/>
          <w:shd w:fill="FFFFFF" w:val="clear"/>
        </w:rPr>
        <w:t>Kamery skury</w:t>
      </w:r>
      <w:r>
        <w:rPr>
          <w:rFonts w:cs="Arial" w:ascii="Calibri" w:hAnsi="Calibri"/>
          <w:color w:val="000000"/>
          <w:shd w:fill="FFFFFF" w:val="clear"/>
        </w:rPr>
        <w:t xml:space="preserve"> ironicky pojaté role, které se vztahují k výrazným společenským fenoménům zaměřeným na lidskou identitu.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  <w:b/>
        </w:rPr>
        <w:t>Lukáš Houdek</w:t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Calibri" w:ascii="Calibri" w:hAnsi="Calibri"/>
        </w:rPr>
        <w:t>Práce Lukáše Houdka se objevují na umělecké scéně delší dobu. Houdek je svou povahou práce řazený mezi umělce-dokumentaristy zaměřené na změny v pohledu na genderové a rasové předsudky.</w:t>
      </w:r>
    </w:p>
    <w:p>
      <w:pPr>
        <w:pStyle w:val="Font8"/>
        <w:spacing w:lineRule="auto" w:line="360" w:beforeAutospacing="0" w:before="0" w:afterAutospacing="0" w:after="0"/>
        <w:textAlignment w:val="baseline"/>
        <w:rPr>
          <w:rFonts w:ascii="Calibri" w:hAnsi="Calibri"/>
        </w:rPr>
      </w:pPr>
      <w:r>
        <w:rPr>
          <w:rFonts w:ascii="Calibri" w:hAnsi="Calibri"/>
        </w:rPr>
        <w:t>Ve svých prvních fotografických projektech se pokouší zaznamenávat situaci Romů v rozličných lokalitách v ČR i zahraničí, později také například život členů kasty dómů v severní Indii, kteří jsou považování za současníky Romů. Mezi jeho další témata patří reflektování odsunu německého obyvatelstva po roce 1945, téma migrace, dezinformací nebo postavení Romů v české společnosti.</w:t>
      </w:r>
    </w:p>
    <w:p>
      <w:pPr>
        <w:pStyle w:val="BodyText"/>
        <w:spacing w:lineRule="auto" w:line="360" w:before="0" w:after="0"/>
        <w:rPr>
          <w:rFonts w:ascii="Calibri" w:hAnsi="Calibri"/>
        </w:rPr>
      </w:pPr>
      <w:r>
        <w:rPr>
          <w:rFonts w:cs="Arial" w:ascii="Calibri" w:hAnsi="Calibri"/>
          <w:color w:val="000000"/>
          <w:shd w:fill="FFFFFF" w:val="clear"/>
        </w:rPr>
        <w:t>Umělec se věnuje také výtvarné fotografii, jejímž prostřednictvím sugestivně reflektoval zejména vlastní identitu v konfrontaci s okolní společností a jejími postoji k odlišným sociálním skupinám.</w:t>
      </w:r>
      <w:r>
        <w:rPr>
          <w:rFonts w:ascii="Calibri" w:hAnsi="Calibri"/>
          <w:b/>
          <w:i/>
        </w:rPr>
        <w:br/>
      </w:r>
    </w:p>
    <w:p>
      <w:pPr>
        <w:pStyle w:val="BodyText"/>
        <w:spacing w:lineRule="auto" w:line="360" w:before="0" w:after="0"/>
        <w:rPr>
          <w:rFonts w:ascii="Calibri" w:hAnsi="Calibri"/>
          <w:b/>
        </w:rPr>
      </w:pPr>
      <w:r>
        <w:rPr>
          <w:rFonts w:ascii="Calibri" w:hAnsi="Calibri"/>
          <w:b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680" w:right="1127" w:gutter="0" w:header="680" w:top="737" w:footer="680" w:bottom="73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1275715" cy="238125"/>
          <wp:effectExtent l="0" t="0" r="0" b="0"/>
          <wp:docPr id="9" name="Obrázek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08" r="-2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</w:rPr>
      <w:t xml:space="preserve">   </w:t>
    </w:r>
    <w:r>
      <w:rPr>
        <w:rFonts w:eastAsia="Cambria"/>
        <w:color w:val="FF0000"/>
      </w:rPr>
      <w:t xml:space="preserve"> </w:t>
    </w:r>
    <w:r>
      <w:rPr>
        <w:rFonts w:cs="Arial" w:ascii="Arial" w:hAnsi="Arial"/>
        <w:color w:val="FF0000"/>
        <w:vertAlign w:val="superscript"/>
      </w:rPr>
      <w:t>/doxprague    #doxprague    www.dox.cz</w:t>
    </w:r>
  </w:p>
  <w:p>
    <w:pPr>
      <w:pStyle w:val="Footer"/>
      <w:rPr>
        <w:rFonts w:ascii="Arial" w:hAnsi="Arial" w:cs="Arial"/>
        <w:color w:val="FF0000"/>
        <w:vertAlign w:val="superscript"/>
      </w:rPr>
    </w:pPr>
    <w:r>
      <w:rPr>
        <w:rFonts w:cs="Arial" w:ascii="Arial" w:hAnsi="Arial"/>
        <w:color w:val="FF0000"/>
        <w:vertAlign w:val="superscript"/>
      </w:rPr>
    </w:r>
  </w:p>
  <w:p>
    <w:pPr>
      <w:pStyle w:val="Footer"/>
      <w:rPr>
        <w:rFonts w:ascii="Arial" w:hAnsi="Arial" w:cs="Arial"/>
        <w:color w:val="FF0000"/>
        <w:vertAlign w:val="superscript"/>
      </w:rPr>
    </w:pPr>
    <w:r>
      <w:rPr>
        <w:rFonts w:cs="Arial" w:ascii="Arial" w:hAnsi="Arial"/>
        <w:color w:val="FF0000"/>
        <w:vertAlign w:val="superscript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1275715" cy="238125"/>
          <wp:effectExtent l="0" t="0" r="0" b="0"/>
          <wp:docPr id="10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108" r="-20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mbria"/>
      </w:rPr>
      <w:t xml:space="preserve">   </w:t>
    </w:r>
    <w:r>
      <w:rPr>
        <w:rFonts w:eastAsia="Cambria"/>
        <w:color w:val="FF0000"/>
      </w:rPr>
      <w:t xml:space="preserve"> </w:t>
    </w:r>
    <w:r>
      <w:rPr>
        <w:rFonts w:cs="Arial" w:ascii="Arial" w:hAnsi="Arial"/>
        <w:color w:val="FF0000"/>
        <w:vertAlign w:val="superscript"/>
      </w:rPr>
      <w:t>/doxprague    #doxprague    www.dox.cz</w:t>
    </w:r>
  </w:p>
  <w:p>
    <w:pPr>
      <w:pStyle w:val="Footer"/>
      <w:rPr>
        <w:rFonts w:ascii="Arial" w:hAnsi="Arial" w:cs="Arial"/>
        <w:color w:val="FF0000"/>
        <w:vertAlign w:val="superscript"/>
      </w:rPr>
    </w:pPr>
    <w:r>
      <w:rPr>
        <w:rFonts w:cs="Arial" w:ascii="Arial" w:hAnsi="Arial"/>
        <w:color w:val="FF0000"/>
        <w:vertAlign w:val="superscrip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18" wp14:anchorId="48B4F02A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5" name="Textové pole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>
                              <w:rFonts w:cs="Arial" w:ascii="Arial" w:hAnsi="Arial"/>
                              <w:color w:val="FF0000"/>
                              <w:sz w:val="20"/>
                              <w:szCs w:val="20"/>
                            </w:rPr>
                            <w:t>25. 4. 2024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93960" rIns="93960" tIns="4824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2" path="m0,0l-2147483645,0l-2147483645,-2147483646l0,-2147483646xe" stroked="f" o:allowincell="f" style="position:absolute;margin-left:423.75pt;margin-top:-1.6pt;width:107.75pt;height:89.75pt;mso-wrap-style:square;v-text-anchor:top" wp14:anchorId="48B4F02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cs="Arial" w:ascii="Arial" w:hAnsi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>
                        <w:rFonts w:cs="Arial" w:ascii="Arial" w:hAnsi="Arial"/>
                        <w:color w:val="FF0000"/>
                        <w:sz w:val="20"/>
                        <w:szCs w:val="20"/>
                      </w:rPr>
                      <w:t>25. 4. 2024</w:t>
                    </w:r>
                  </w:p>
                  <w:p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</w:t>
    </w:r>
    <w:r>
      <w:rPr/>
      <w:drawing>
        <wp:inline distT="0" distB="0" distL="0" distR="0">
          <wp:extent cx="1337310" cy="422910"/>
          <wp:effectExtent l="0" t="0" r="0" b="0"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  <w:tab/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0822B230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0" r="0" b="0"/>
              <wp:wrapNone/>
              <wp:docPr id="7" name="Textové pol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9080" cy="114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 w:ascii="Arial" w:hAnsi="Arial"/>
                              <w:color w:val="FF0000"/>
                              <w:sz w:val="20"/>
                              <w:szCs w:val="20"/>
                            </w:rPr>
                            <w:t>Tisková zpráva</w:t>
                          </w:r>
                        </w:p>
                        <w:p>
                          <w:pPr>
                            <w:pStyle w:val="FrameContents"/>
                            <w:jc w:val="right"/>
                            <w:rPr/>
                          </w:pPr>
                          <w:r>
                            <w:rPr>
                              <w:rFonts w:cs="Arial" w:ascii="Arial" w:hAnsi="Arial"/>
                              <w:color w:val="FF0000"/>
                              <w:sz w:val="20"/>
                              <w:szCs w:val="20"/>
                            </w:rPr>
                            <w:t>25. 4. 2024</w:t>
                          </w:r>
                        </w:p>
                      </w:txbxContent>
                    </wps:txbx>
                    <wps:bodyPr lIns="93960" rIns="93960" tIns="48240" bIns="482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1" path="m0,0l-2147483645,0l-2147483645,-2147483646l0,-2147483646xe" stroked="f" o:allowincell="f" style="position:absolute;margin-left:423.75pt;margin-top:-1.6pt;width:107.75pt;height:89.75pt;mso-wrap-style:square;v-text-anchor:top" wp14:anchorId="0822B23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cs="Arial" w:ascii="Arial" w:hAnsi="Arial"/>
                        <w:color w:val="FF0000"/>
                        <w:sz w:val="20"/>
                        <w:szCs w:val="20"/>
                      </w:rPr>
                      <w:t>Tisková zpráva</w:t>
                    </w:r>
                  </w:p>
                  <w:p>
                    <w:pPr>
                      <w:pStyle w:val="FrameContents"/>
                      <w:jc w:val="right"/>
                      <w:rPr/>
                    </w:pPr>
                    <w:r>
                      <w:rPr>
                        <w:rFonts w:cs="Arial" w:ascii="Arial" w:hAnsi="Arial"/>
                        <w:color w:val="FF0000"/>
                        <w:sz w:val="20"/>
                        <w:szCs w:val="20"/>
                      </w:rPr>
                      <w:t>25. 4. 2024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</w:t>
    </w:r>
    <w:r>
      <w:rPr/>
      <w:drawing>
        <wp:inline distT="0" distB="0" distL="0" distR="0">
          <wp:extent cx="1337310" cy="422910"/>
          <wp:effectExtent l="0" t="0" r="0" b="0"/>
          <wp:docPr id="8" name="Obráze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" t="-147" r="-57" b="-147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  <w:tab/>
    </w:r>
  </w:p>
  <w:p>
    <w:pPr>
      <w:pStyle w:val="Header"/>
      <w:jc w:val="right"/>
      <w:rPr/>
    </w:pPr>
    <w:r>
      <w:rPr/>
      <w:tab/>
      <w:tab/>
      <w:t xml:space="preserve">                </w:t>
      <w:tab/>
      <w:tab/>
      <w:tab/>
      <w:tab/>
    </w:r>
  </w:p>
</w:hdr>
</file>

<file path=word/settings.xml><?xml version="1.0" encoding="utf-8"?>
<w:settings xmlns:w="http://schemas.openxmlformats.org/wordprocessingml/2006/main">
  <w:zoom w:percent="84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cs-CZ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65d9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Cambria"/>
      <w:color w:val="auto"/>
      <w:kern w:val="0"/>
      <w:sz w:val="24"/>
      <w:szCs w:val="24"/>
      <w:lang w:eastAsia="zh-CN" w:val="cs-CZ" w:bidi="ar-SA"/>
    </w:rPr>
  </w:style>
  <w:style w:type="paragraph" w:styleId="Heading2">
    <w:name w:val="Heading 2"/>
    <w:basedOn w:val="Normal"/>
    <w:link w:val="Nadpis2Char"/>
    <w:uiPriority w:val="9"/>
    <w:qFormat/>
    <w:rsid w:val="00c55f1e"/>
    <w:pPr>
      <w:suppressAutoHyphens w:val="false"/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2" w:customStyle="1">
    <w:name w:val="Standardní písmo odstavce2"/>
    <w:qFormat/>
    <w:rsid w:val="003b65d9"/>
    <w:rPr/>
  </w:style>
  <w:style w:type="character" w:styleId="Hyperlink">
    <w:name w:val="Hyperlink"/>
    <w:rsid w:val="003b65d9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3b65d9"/>
    <w:rPr>
      <w:rFonts w:ascii="Cambria" w:hAnsi="Cambria" w:eastAsia="MS Mincho" w:cs="Cambria"/>
      <w:lang w:eastAsia="zh-CN"/>
    </w:rPr>
  </w:style>
  <w:style w:type="character" w:styleId="ZhlavChar" w:customStyle="1">
    <w:name w:val="Záhlaví Char"/>
    <w:basedOn w:val="DefaultParagraphFont"/>
    <w:link w:val="Header"/>
    <w:qFormat/>
    <w:rsid w:val="003b65d9"/>
    <w:rPr>
      <w:rFonts w:ascii="Cambria" w:hAnsi="Cambria" w:eastAsia="MS Mincho" w:cs="Cambria"/>
      <w:lang w:eastAsia="zh-CN"/>
    </w:rPr>
  </w:style>
  <w:style w:type="character" w:styleId="ZpatChar" w:customStyle="1">
    <w:name w:val="Zápatí Char"/>
    <w:basedOn w:val="DefaultParagraphFont"/>
    <w:link w:val="Footer"/>
    <w:qFormat/>
    <w:rsid w:val="003b65d9"/>
    <w:rPr>
      <w:rFonts w:ascii="Cambria" w:hAnsi="Cambria" w:eastAsia="MS Mincho" w:cs="Cambria"/>
      <w:lang w:eastAsia="zh-CN"/>
    </w:rPr>
  </w:style>
  <w:style w:type="character" w:styleId="Apple-converted-space" w:customStyle="1">
    <w:name w:val="apple-converted-space"/>
    <w:basedOn w:val="DefaultParagraphFont"/>
    <w:qFormat/>
    <w:rsid w:val="003b65d9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c153f"/>
    <w:rPr>
      <w:rFonts w:ascii="Segoe UI" w:hAnsi="Segoe UI" w:eastAsia="MS Mincho" w:cs="Segoe UI"/>
      <w:sz w:val="18"/>
      <w:szCs w:val="18"/>
      <w:lang w:eastAsia="zh-CN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c55f1e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ZkladntextChar"/>
    <w:rsid w:val="003b65d9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Caption11" w:customStyle="1">
    <w:name w:val="caption11"/>
    <w:basedOn w:val="Normal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rsid w:val="003b65d9"/>
    <w:pPr/>
    <w:rPr/>
  </w:style>
  <w:style w:type="paragraph" w:styleId="Footer">
    <w:name w:val="Footer"/>
    <w:basedOn w:val="Normal"/>
    <w:link w:val="ZpatChar"/>
    <w:rsid w:val="003b65d9"/>
    <w:pPr/>
    <w:rPr/>
  </w:style>
  <w:style w:type="paragraph" w:styleId="NormalWeb">
    <w:name w:val="Normal (Web)"/>
    <w:basedOn w:val="Normal"/>
    <w:uiPriority w:val="99"/>
    <w:qFormat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styleId="Corpo" w:customStyle="1">
    <w:name w:val="Corpo"/>
    <w:qFormat/>
    <w:rsid w:val="003b65d9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it-IT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c153f"/>
    <w:pPr/>
    <w:rPr>
      <w:rFonts w:ascii="Segoe UI" w:hAnsi="Segoe UI" w:cs="Segoe UI"/>
      <w:sz w:val="18"/>
      <w:szCs w:val="18"/>
    </w:rPr>
  </w:style>
  <w:style w:type="paragraph" w:styleId="M-3566785632647927503msobodytext" w:customStyle="1">
    <w:name w:val="m_-3566785632647927503msobodytext"/>
    <w:basedOn w:val="Normal"/>
    <w:uiPriority w:val="99"/>
    <w:semiHidden/>
    <w:qFormat/>
    <w:rsid w:val="002030b4"/>
    <w:pPr>
      <w:suppressAutoHyphens w:val="false"/>
      <w:spacing w:beforeAutospacing="1" w:afterAutospacing="1"/>
    </w:pPr>
    <w:rPr>
      <w:rFonts w:ascii="Times New Roman" w:hAnsi="Times New Roman" w:eastAsia="Calibri" w:cs="Times New Roman" w:eastAsiaTheme="minorHAnsi"/>
      <w:lang w:eastAsia="cs-CZ"/>
    </w:rPr>
  </w:style>
  <w:style w:type="paragraph" w:styleId="FrameContents" w:customStyle="1">
    <w:name w:val="Frame Contents"/>
    <w:basedOn w:val="Normal"/>
    <w:qFormat/>
    <w:pPr/>
    <w:rPr/>
  </w:style>
  <w:style w:type="paragraph" w:styleId="First" w:customStyle="1">
    <w:name w:val="first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lang w:eastAsia="cs-CZ"/>
    </w:rPr>
  </w:style>
  <w:style w:type="paragraph" w:styleId="Font8" w:customStyle="1">
    <w:name w:val="font_8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lang w:eastAsia="cs-CZ"/>
    </w:rPr>
  </w:style>
  <w:style w:type="paragraph" w:styleId="Revision">
    <w:name w:val="Revision"/>
    <w:uiPriority w:val="99"/>
    <w:semiHidden/>
    <w:qFormat/>
    <w:rsid w:val="00d93d0d"/>
    <w:pPr>
      <w:widowControl/>
      <w:suppressAutoHyphens w:val="false"/>
      <w:bidi w:val="0"/>
      <w:spacing w:before="0" w:after="0"/>
      <w:jc w:val="left"/>
    </w:pPr>
    <w:rPr>
      <w:rFonts w:ascii="Cambria" w:hAnsi="Cambria" w:eastAsia="MS Mincho" w:cs="Cambria"/>
      <w:color w:val="auto"/>
      <w:kern w:val="0"/>
      <w:sz w:val="24"/>
      <w:szCs w:val="24"/>
      <w:lang w:eastAsia="zh-CN" w:val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www.dox.cz/users_area/register" TargetMode="External"/><Relationship Id="rId6" Type="http://schemas.openxmlformats.org/officeDocument/2006/relationships/image" Target="media/image4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LibreOffice/7.6.3.2$MacOSX_AARCH64 LibreOffice_project/29d686fea9f6705b262d369fede658f824154cc0</Application>
  <AppVersion>15.0000</AppVersion>
  <Pages>7</Pages>
  <Words>1278</Words>
  <Characters>7767</Characters>
  <CharactersWithSpaces>9068</CharactersWithSpaces>
  <Paragraphs>52</Paragraphs>
  <Company>UMCP7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2024-04-25T09:27:00Z</dcterms:created>
  <dc:creator>kajka.koci@gmail.com</dc:creator>
  <dc:description/>
  <dc:language>cs-CZ</dc:language>
  <cp:lastModifiedBy/>
  <cp:lastPrinted>2023-03-09T15:00:00Z</cp:lastPrinted>
  <dcterms:modified xsi:type="dcterms:W3CDTF">2024-04-26T10:25:03Z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