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78" w:rsidRPr="008D3672" w:rsidRDefault="00F8623A" w:rsidP="008D367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8D3672">
        <w:rPr>
          <w:rFonts w:ascii="Arial" w:hAnsi="Arial" w:cs="Arial"/>
          <w:b/>
          <w:color w:val="FF0000"/>
          <w:sz w:val="36"/>
          <w:szCs w:val="36"/>
        </w:rPr>
        <w:t>Rovnováha podle Ú</w:t>
      </w:r>
      <w:r w:rsidR="00827AE1">
        <w:rPr>
          <w:rFonts w:ascii="Arial" w:hAnsi="Arial" w:cs="Arial"/>
          <w:b/>
          <w:color w:val="FF0000"/>
          <w:sz w:val="36"/>
          <w:szCs w:val="36"/>
        </w:rPr>
        <w:t>hlu pohledu. Vzdělávací výstava</w:t>
      </w:r>
      <w:r w:rsidRPr="008D367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="00ED2AEC" w:rsidRPr="008D3672">
        <w:rPr>
          <w:rFonts w:ascii="Arial" w:hAnsi="Arial" w:cs="Arial"/>
          <w:b/>
          <w:color w:val="FF0000"/>
          <w:sz w:val="36"/>
          <w:szCs w:val="36"/>
        </w:rPr>
        <w:t>DOX</w:t>
      </w:r>
      <w:r w:rsidRPr="008D3672">
        <w:rPr>
          <w:rFonts w:ascii="Arial" w:hAnsi="Arial" w:cs="Arial"/>
          <w:b/>
          <w:color w:val="FF0000"/>
          <w:sz w:val="36"/>
          <w:szCs w:val="36"/>
        </w:rPr>
        <w:t>u</w:t>
      </w:r>
      <w:proofErr w:type="spellEnd"/>
      <w:r w:rsidR="00ED2AEC" w:rsidRPr="008D367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8D3672">
        <w:rPr>
          <w:rFonts w:ascii="Arial" w:hAnsi="Arial" w:cs="Arial"/>
          <w:b/>
          <w:color w:val="FF0000"/>
          <w:sz w:val="36"/>
          <w:szCs w:val="36"/>
        </w:rPr>
        <w:t xml:space="preserve">přináší třetí pokračování. </w:t>
      </w:r>
    </w:p>
    <w:p w:rsidR="00794178" w:rsidRDefault="00794178" w:rsidP="008D3672">
      <w:pPr>
        <w:spacing w:line="360" w:lineRule="auto"/>
        <w:jc w:val="both"/>
        <w:rPr>
          <w:rFonts w:ascii="Constantia" w:hAnsi="Constantia"/>
        </w:rPr>
      </w:pPr>
    </w:p>
    <w:p w:rsidR="00AF5D5A" w:rsidRDefault="00ED2AEC" w:rsidP="008D3672">
      <w:pPr>
        <w:spacing w:line="360" w:lineRule="auto"/>
        <w:jc w:val="both"/>
        <w:rPr>
          <w:rFonts w:ascii="Arial" w:hAnsi="Arial" w:cs="Arial"/>
          <w:b/>
        </w:rPr>
      </w:pPr>
      <w:r w:rsidRPr="005B36C3">
        <w:rPr>
          <w:rFonts w:ascii="Arial" w:hAnsi="Arial" w:cs="Arial"/>
          <w:b/>
          <w:bCs/>
        </w:rPr>
        <w:t xml:space="preserve">Další pokračování dlouhodobého projektu Úhel pohledu, který </w:t>
      </w:r>
      <w:r w:rsidR="005A5944" w:rsidRPr="005B36C3">
        <w:rPr>
          <w:rFonts w:ascii="Arial" w:hAnsi="Arial" w:cs="Arial"/>
          <w:b/>
          <w:bCs/>
        </w:rPr>
        <w:t>v </w:t>
      </w:r>
      <w:proofErr w:type="spellStart"/>
      <w:r w:rsidR="005A5944" w:rsidRPr="005B36C3">
        <w:rPr>
          <w:rFonts w:ascii="Arial" w:hAnsi="Arial" w:cs="Arial"/>
          <w:b/>
          <w:bCs/>
        </w:rPr>
        <w:t>DOXu</w:t>
      </w:r>
      <w:proofErr w:type="spellEnd"/>
      <w:r w:rsidR="005A5944" w:rsidRPr="005B36C3">
        <w:rPr>
          <w:rFonts w:ascii="Arial" w:hAnsi="Arial" w:cs="Arial"/>
          <w:b/>
          <w:bCs/>
        </w:rPr>
        <w:t xml:space="preserve"> tradičně </w:t>
      </w:r>
      <w:r w:rsidRPr="005B36C3">
        <w:rPr>
          <w:rFonts w:ascii="Arial" w:hAnsi="Arial" w:cs="Arial"/>
          <w:b/>
          <w:bCs/>
        </w:rPr>
        <w:t xml:space="preserve">propojuje formát výstavy a učebny, </w:t>
      </w:r>
      <w:r w:rsidR="005B36C3" w:rsidRPr="005B36C3">
        <w:rPr>
          <w:rFonts w:ascii="Arial" w:hAnsi="Arial" w:cs="Arial"/>
          <w:b/>
          <w:color w:val="000000"/>
        </w:rPr>
        <w:t>se nově zaměří na</w:t>
      </w:r>
      <w:r w:rsidR="002D69BA">
        <w:rPr>
          <w:rFonts w:ascii="Arial" w:hAnsi="Arial" w:cs="Arial"/>
          <w:b/>
          <w:color w:val="000000"/>
        </w:rPr>
        <w:t xml:space="preserve"> téma r</w:t>
      </w:r>
      <w:r w:rsidR="005B36C3">
        <w:rPr>
          <w:rFonts w:ascii="Arial" w:hAnsi="Arial" w:cs="Arial"/>
          <w:b/>
          <w:color w:val="000000"/>
        </w:rPr>
        <w:t>ovnováhy. Vzdělávací expozice nabídne studentům otázky týkající se</w:t>
      </w:r>
      <w:r w:rsidR="005B36C3" w:rsidRPr="005B36C3">
        <w:rPr>
          <w:rFonts w:ascii="Arial" w:hAnsi="Arial" w:cs="Arial"/>
          <w:b/>
          <w:color w:val="000000"/>
        </w:rPr>
        <w:t xml:space="preserve"> hledání</w:t>
      </w:r>
      <w:r w:rsidR="005B36C3" w:rsidRPr="005B36C3">
        <w:rPr>
          <w:rFonts w:ascii="Arial" w:hAnsi="Arial" w:cs="Arial"/>
          <w:b/>
        </w:rPr>
        <w:t xml:space="preserve"> rovnováhy mezi technologií a přírodou, mezi strojem a jedincem. Nový </w:t>
      </w:r>
      <w:r w:rsidR="00BA121A">
        <w:rPr>
          <w:rFonts w:ascii="Arial" w:hAnsi="Arial" w:cs="Arial"/>
          <w:b/>
        </w:rPr>
        <w:t>projekt, který bude představen 10</w:t>
      </w:r>
      <w:r w:rsidR="005B36C3" w:rsidRPr="005B36C3">
        <w:rPr>
          <w:rFonts w:ascii="Arial" w:hAnsi="Arial" w:cs="Arial"/>
          <w:b/>
        </w:rPr>
        <w:t xml:space="preserve">. dubna, </w:t>
      </w:r>
      <w:proofErr w:type="spellStart"/>
      <w:r w:rsidR="005B36C3" w:rsidRPr="005B36C3">
        <w:rPr>
          <w:rFonts w:ascii="Arial" w:hAnsi="Arial" w:cs="Arial"/>
          <w:b/>
        </w:rPr>
        <w:t>kurátorsky</w:t>
      </w:r>
      <w:proofErr w:type="spellEnd"/>
      <w:r w:rsidR="00C425C5">
        <w:rPr>
          <w:rFonts w:ascii="Arial" w:hAnsi="Arial" w:cs="Arial"/>
          <w:b/>
        </w:rPr>
        <w:t xml:space="preserve"> připravili</w:t>
      </w:r>
      <w:bookmarkStart w:id="0" w:name="_GoBack"/>
      <w:bookmarkEnd w:id="0"/>
      <w:r w:rsidR="005B36C3" w:rsidRPr="005B36C3">
        <w:rPr>
          <w:rFonts w:ascii="Arial" w:hAnsi="Arial" w:cs="Arial"/>
          <w:b/>
        </w:rPr>
        <w:t xml:space="preserve"> Karolína Voleská, Tereza Dvořáková a Jiří Raiterman.</w:t>
      </w:r>
      <w:r w:rsidR="005F5A8A">
        <w:rPr>
          <w:rFonts w:ascii="Arial" w:hAnsi="Arial" w:cs="Arial"/>
          <w:b/>
        </w:rPr>
        <w:t xml:space="preserve"> </w:t>
      </w:r>
    </w:p>
    <w:p w:rsidR="00AF5D5A" w:rsidRDefault="00AF5D5A" w:rsidP="008D3672">
      <w:pPr>
        <w:spacing w:line="360" w:lineRule="auto"/>
        <w:jc w:val="both"/>
        <w:rPr>
          <w:rFonts w:ascii="Arial" w:hAnsi="Arial" w:cs="Arial"/>
          <w:b/>
        </w:rPr>
      </w:pPr>
    </w:p>
    <w:p w:rsidR="00752355" w:rsidRDefault="00752355" w:rsidP="00752355">
      <w:pPr>
        <w:pStyle w:val="Zkladntext"/>
        <w:spacing w:after="0" w:line="360" w:lineRule="auto"/>
        <w:jc w:val="both"/>
        <w:rPr>
          <w:rFonts w:ascii="Arial" w:hAnsi="Arial" w:cs="Arial"/>
          <w:b/>
        </w:rPr>
      </w:pPr>
      <w:r w:rsidRPr="00DB5074">
        <w:rPr>
          <w:rFonts w:ascii="Arial" w:hAnsi="Arial" w:cs="Arial"/>
          <w:b/>
          <w:color w:val="FF0000"/>
        </w:rPr>
        <w:t>Vystavující umělci</w:t>
      </w:r>
      <w:r>
        <w:rPr>
          <w:rFonts w:ascii="Arial" w:hAnsi="Arial" w:cs="Arial"/>
          <w:b/>
          <w:color w:val="FF0000"/>
        </w:rPr>
        <w:t xml:space="preserve">: </w:t>
      </w:r>
      <w:r w:rsidRPr="00752355">
        <w:rPr>
          <w:rFonts w:ascii="Arial" w:hAnsi="Arial" w:cs="Arial"/>
          <w:b/>
        </w:rPr>
        <w:t xml:space="preserve">James </w:t>
      </w:r>
      <w:proofErr w:type="spellStart"/>
      <w:r w:rsidRPr="00752355">
        <w:rPr>
          <w:rFonts w:ascii="Arial" w:hAnsi="Arial" w:cs="Arial"/>
          <w:b/>
        </w:rPr>
        <w:t>Bridle</w:t>
      </w:r>
      <w:proofErr w:type="spellEnd"/>
      <w:r w:rsidRPr="00752355">
        <w:rPr>
          <w:rFonts w:ascii="Arial" w:hAnsi="Arial" w:cs="Arial"/>
          <w:b/>
        </w:rPr>
        <w:t xml:space="preserve">, Richard Loskot, Denisa Müllerová, </w:t>
      </w:r>
      <w:proofErr w:type="spellStart"/>
      <w:r w:rsidRPr="00752355">
        <w:rPr>
          <w:rFonts w:ascii="Arial" w:hAnsi="Arial" w:cs="Arial"/>
          <w:b/>
        </w:rPr>
        <w:t>Olbram</w:t>
      </w:r>
      <w:proofErr w:type="spellEnd"/>
      <w:r w:rsidRPr="00752355">
        <w:rPr>
          <w:rFonts w:ascii="Arial" w:hAnsi="Arial" w:cs="Arial"/>
          <w:b/>
        </w:rPr>
        <w:t xml:space="preserve"> Pavlíček, Erik </w:t>
      </w:r>
      <w:proofErr w:type="spellStart"/>
      <w:r w:rsidRPr="00752355">
        <w:rPr>
          <w:rFonts w:ascii="Arial" w:hAnsi="Arial" w:cs="Arial"/>
          <w:b/>
        </w:rPr>
        <w:t>Peters</w:t>
      </w:r>
      <w:proofErr w:type="spellEnd"/>
      <w:r w:rsidRPr="00752355">
        <w:rPr>
          <w:rFonts w:ascii="Arial" w:hAnsi="Arial" w:cs="Arial"/>
          <w:b/>
        </w:rPr>
        <w:t xml:space="preserve">, Vítězslav Plavec, Tereza </w:t>
      </w:r>
      <w:proofErr w:type="spellStart"/>
      <w:r w:rsidRPr="00752355">
        <w:rPr>
          <w:rFonts w:ascii="Arial" w:hAnsi="Arial" w:cs="Arial"/>
          <w:b/>
        </w:rPr>
        <w:t>Pöthe</w:t>
      </w:r>
      <w:proofErr w:type="spellEnd"/>
      <w:r w:rsidRPr="00752355">
        <w:rPr>
          <w:rFonts w:ascii="Arial" w:hAnsi="Arial" w:cs="Arial"/>
          <w:b/>
        </w:rPr>
        <w:t xml:space="preserve">, Magdaléna </w:t>
      </w:r>
      <w:proofErr w:type="spellStart"/>
      <w:r w:rsidRPr="00752355">
        <w:rPr>
          <w:rFonts w:ascii="Arial" w:hAnsi="Arial" w:cs="Arial"/>
          <w:b/>
        </w:rPr>
        <w:t>Rybanská</w:t>
      </w:r>
      <w:proofErr w:type="spellEnd"/>
      <w:r w:rsidRPr="00752355">
        <w:rPr>
          <w:rFonts w:ascii="Arial" w:hAnsi="Arial" w:cs="Arial"/>
          <w:b/>
        </w:rPr>
        <w:t xml:space="preserve">, Rachel </w:t>
      </w:r>
      <w:proofErr w:type="spellStart"/>
      <w:r w:rsidRPr="00752355">
        <w:rPr>
          <w:rFonts w:ascii="Arial" w:hAnsi="Arial" w:cs="Arial"/>
          <w:b/>
        </w:rPr>
        <w:t>Youn</w:t>
      </w:r>
      <w:proofErr w:type="spellEnd"/>
    </w:p>
    <w:p w:rsidR="00E14308" w:rsidRPr="00752355" w:rsidRDefault="00E14308" w:rsidP="00752355">
      <w:pPr>
        <w:pStyle w:val="Zkladntext"/>
        <w:spacing w:after="0" w:line="360" w:lineRule="auto"/>
        <w:jc w:val="both"/>
        <w:rPr>
          <w:rFonts w:ascii="Arial" w:hAnsi="Arial" w:cs="Arial"/>
        </w:rPr>
      </w:pPr>
    </w:p>
    <w:p w:rsidR="00752355" w:rsidRDefault="00E14308" w:rsidP="008D3672">
      <w:pPr>
        <w:spacing w:line="360" w:lineRule="auto"/>
        <w:jc w:val="both"/>
        <w:rPr>
          <w:rFonts w:ascii="Arial" w:hAnsi="Arial" w:cs="Arial"/>
          <w:b/>
        </w:rPr>
      </w:pPr>
      <w:r w:rsidRPr="00E14308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6500191" cy="4323856"/>
            <wp:effectExtent l="0" t="0" r="0" b="635"/>
            <wp:docPr id="9" name="Obrázek 9" descr="P:\Doxstorage\01 VÝSTAVY\VÝSTAVY 2025\3. ÚHEL POHLEDU_ROVNOVÁHA\5. PRESS\menší do TZ\DSC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Doxstorage\01 VÝSTAVY\VÝSTAVY 2025\3. ÚHEL POHLEDU_ROVNOVÁHA\5. PRESS\menší do TZ\DSC_71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33" cy="433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08" w:rsidRDefault="00E14308" w:rsidP="00AF5D5A">
      <w:pPr>
        <w:spacing w:line="360" w:lineRule="auto"/>
        <w:jc w:val="center"/>
        <w:rPr>
          <w:rFonts w:ascii="Arial" w:hAnsi="Arial" w:cs="Arial"/>
          <w:i/>
        </w:rPr>
      </w:pPr>
    </w:p>
    <w:p w:rsidR="00AF5D5A" w:rsidRPr="00AF5D5A" w:rsidRDefault="00FF5ED5" w:rsidP="00AF5D5A">
      <w:pPr>
        <w:spacing w:line="360" w:lineRule="auto"/>
        <w:jc w:val="center"/>
        <w:rPr>
          <w:rStyle w:val="Siln"/>
          <w:rFonts w:ascii="Arial" w:hAnsi="Arial" w:cs="Arial"/>
        </w:rPr>
      </w:pPr>
      <w:r>
        <w:rPr>
          <w:rFonts w:ascii="Arial" w:hAnsi="Arial" w:cs="Arial"/>
          <w:b/>
        </w:rPr>
        <w:t>Projekt vznikl</w:t>
      </w:r>
      <w:r w:rsidR="00AF5D5A" w:rsidRPr="00AF5D5A">
        <w:rPr>
          <w:rFonts w:ascii="Arial" w:hAnsi="Arial" w:cs="Arial"/>
          <w:b/>
        </w:rPr>
        <w:t xml:space="preserve"> </w:t>
      </w:r>
      <w:r w:rsidR="00AF5D5A" w:rsidRPr="00AF5D5A">
        <w:rPr>
          <w:rStyle w:val="Siln"/>
          <w:rFonts w:ascii="Arial" w:hAnsi="Arial" w:cs="Arial"/>
        </w:rPr>
        <w:t xml:space="preserve">za </w:t>
      </w:r>
      <w:r>
        <w:rPr>
          <w:rStyle w:val="Siln"/>
          <w:rFonts w:ascii="Arial" w:hAnsi="Arial" w:cs="Arial"/>
        </w:rPr>
        <w:t>podpory</w:t>
      </w:r>
      <w:r w:rsidR="00AF5D5A" w:rsidRPr="00AF5D5A">
        <w:rPr>
          <w:rStyle w:val="Siln"/>
          <w:rFonts w:ascii="Arial" w:hAnsi="Arial" w:cs="Arial"/>
        </w:rPr>
        <w:t xml:space="preserve"> nadačního fondu Abakus.</w:t>
      </w:r>
    </w:p>
    <w:p w:rsidR="00AF5D5A" w:rsidRPr="00752355" w:rsidRDefault="00AF5D5A" w:rsidP="008D3672">
      <w:pPr>
        <w:spacing w:line="360" w:lineRule="auto"/>
        <w:jc w:val="both"/>
        <w:rPr>
          <w:rFonts w:ascii="Arial" w:hAnsi="Arial" w:cs="Arial"/>
          <w:i/>
        </w:rPr>
      </w:pPr>
    </w:p>
    <w:p w:rsidR="0010161D" w:rsidRDefault="0010161D" w:rsidP="008D3672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:rsidR="009C02D0" w:rsidRDefault="009C02D0" w:rsidP="008D3672">
      <w:pPr>
        <w:spacing w:line="360" w:lineRule="auto"/>
        <w:jc w:val="both"/>
        <w:rPr>
          <w:rFonts w:ascii="Arial" w:hAnsi="Arial" w:cs="Arial"/>
        </w:rPr>
      </w:pPr>
      <w:r w:rsidRPr="009C02D0">
        <w:rPr>
          <w:rFonts w:ascii="Arial" w:hAnsi="Arial" w:cs="Arial"/>
        </w:rPr>
        <w:t>Třetí pokračování vzdělávací výstavy Úhel pohledu hledá rovnováhu mezi světem organickým a technickým. Prostřednictvím prací českých i zahraničních umělkyň</w:t>
      </w:r>
      <w:r w:rsidR="00385E00">
        <w:rPr>
          <w:rFonts w:ascii="Arial" w:hAnsi="Arial" w:cs="Arial"/>
        </w:rPr>
        <w:t xml:space="preserve"> a </w:t>
      </w:r>
      <w:r w:rsidR="00385E00" w:rsidRPr="00385E00">
        <w:rPr>
          <w:rFonts w:ascii="Arial" w:hAnsi="Arial" w:cs="Arial"/>
        </w:rPr>
        <w:t>umělců</w:t>
      </w:r>
      <w:r w:rsidRPr="009C02D0">
        <w:rPr>
          <w:rFonts w:ascii="Arial" w:hAnsi="Arial" w:cs="Arial"/>
        </w:rPr>
        <w:t xml:space="preserve"> ukazuje různá spojení přírody a technologie – dvou zdánlivě odlišných prostředí, do kterých dnes bytostně patříme, přesto mezi nimi vnímáme určité napětí. Příliš techniky? Málo přírody? </w:t>
      </w:r>
    </w:p>
    <w:p w:rsidR="008D3672" w:rsidRDefault="008D3672" w:rsidP="008D3672">
      <w:pPr>
        <w:spacing w:line="360" w:lineRule="auto"/>
        <w:jc w:val="both"/>
        <w:rPr>
          <w:rFonts w:ascii="Arial" w:hAnsi="Arial" w:cs="Arial"/>
        </w:rPr>
      </w:pPr>
    </w:p>
    <w:p w:rsidR="008D3672" w:rsidRDefault="009C02D0" w:rsidP="008D3672">
      <w:pPr>
        <w:spacing w:line="360" w:lineRule="auto"/>
        <w:jc w:val="both"/>
        <w:rPr>
          <w:rFonts w:ascii="Arial" w:hAnsi="Arial" w:cs="Arial"/>
        </w:rPr>
      </w:pPr>
      <w:r w:rsidRPr="009C02D0">
        <w:rPr>
          <w:rFonts w:ascii="Arial" w:hAnsi="Arial" w:cs="Arial"/>
        </w:rPr>
        <w:t>Mikroorganismy splývají s počítačovými čipy a technologie prorůstají naším životem – nejsou od nás oddělené a my přirozeně hledáme rovnováhu svého „</w:t>
      </w:r>
      <w:proofErr w:type="spellStart"/>
      <w:r w:rsidRPr="009C02D0">
        <w:rPr>
          <w:rFonts w:ascii="Arial" w:hAnsi="Arial" w:cs="Arial"/>
        </w:rPr>
        <w:t>technoorganického</w:t>
      </w:r>
      <w:proofErr w:type="spellEnd"/>
      <w:r w:rsidRPr="009C02D0">
        <w:rPr>
          <w:rFonts w:ascii="Arial" w:hAnsi="Arial" w:cs="Arial"/>
        </w:rPr>
        <w:t xml:space="preserve"> ekosystému“. </w:t>
      </w:r>
    </w:p>
    <w:p w:rsidR="008D3672" w:rsidRDefault="008D3672" w:rsidP="008D3672">
      <w:pPr>
        <w:spacing w:line="360" w:lineRule="auto"/>
        <w:jc w:val="both"/>
        <w:rPr>
          <w:rFonts w:ascii="Arial" w:hAnsi="Arial" w:cs="Arial"/>
        </w:rPr>
      </w:pPr>
    </w:p>
    <w:p w:rsidR="008D3672" w:rsidRPr="008D3672" w:rsidRDefault="008D3672" w:rsidP="008D3672">
      <w:pPr>
        <w:spacing w:line="360" w:lineRule="auto"/>
        <w:jc w:val="both"/>
        <w:rPr>
          <w:rFonts w:ascii="Arial" w:hAnsi="Arial" w:cs="Arial"/>
        </w:rPr>
      </w:pPr>
      <w:r w:rsidRPr="008D3672">
        <w:rPr>
          <w:rFonts w:ascii="Arial" w:hAnsi="Arial" w:cs="Arial"/>
          <w:i/>
          <w:color w:val="222222"/>
        </w:rPr>
        <w:t>„V kontextu výstavy přemýšlíme o rovnováze jako o schopnosti vnímat propojenost a vzájemnou závislost technického a přírodního – nikoli jak</w:t>
      </w:r>
      <w:r>
        <w:rPr>
          <w:rFonts w:ascii="Arial" w:hAnsi="Arial" w:cs="Arial"/>
          <w:i/>
          <w:color w:val="222222"/>
        </w:rPr>
        <w:t xml:space="preserve">o o vyvažování dvou protikladů. </w:t>
      </w:r>
      <w:r w:rsidRPr="008D3672">
        <w:rPr>
          <w:rFonts w:ascii="Arial" w:hAnsi="Arial" w:cs="Arial"/>
          <w:i/>
          <w:color w:val="222222"/>
        </w:rPr>
        <w:t xml:space="preserve">Výstava nenabízí dichotomii </w:t>
      </w:r>
      <w:r w:rsidR="00385E00">
        <w:rPr>
          <w:rFonts w:ascii="Arial" w:hAnsi="Arial" w:cs="Arial"/>
          <w:i/>
          <w:color w:val="222222"/>
        </w:rPr>
        <w:t>‚</w:t>
      </w:r>
      <w:r w:rsidRPr="008D3672">
        <w:rPr>
          <w:rFonts w:ascii="Arial" w:hAnsi="Arial" w:cs="Arial"/>
          <w:i/>
          <w:color w:val="222222"/>
        </w:rPr>
        <w:t>zlého</w:t>
      </w:r>
      <w:r w:rsidR="00385E00">
        <w:rPr>
          <w:rFonts w:ascii="Arial" w:hAnsi="Arial" w:cs="Arial"/>
          <w:i/>
          <w:color w:val="222222"/>
        </w:rPr>
        <w:t>‘</w:t>
      </w:r>
      <w:r w:rsidRPr="008D3672">
        <w:rPr>
          <w:rFonts w:ascii="Arial" w:hAnsi="Arial" w:cs="Arial"/>
          <w:i/>
          <w:color w:val="222222"/>
        </w:rPr>
        <w:t xml:space="preserve"> technologického a </w:t>
      </w:r>
      <w:r w:rsidR="00385E00" w:rsidRPr="00385E00">
        <w:rPr>
          <w:rFonts w:ascii="Arial" w:hAnsi="Arial" w:cs="Arial"/>
          <w:i/>
          <w:color w:val="222222"/>
        </w:rPr>
        <w:t>‚</w:t>
      </w:r>
      <w:r w:rsidRPr="008D3672">
        <w:rPr>
          <w:rFonts w:ascii="Arial" w:hAnsi="Arial" w:cs="Arial"/>
          <w:i/>
          <w:color w:val="222222"/>
        </w:rPr>
        <w:t>neposkvrněného</w:t>
      </w:r>
      <w:r w:rsidR="00385E00" w:rsidRPr="00385E00">
        <w:rPr>
          <w:rFonts w:ascii="Arial" w:hAnsi="Arial" w:cs="Arial"/>
          <w:i/>
          <w:color w:val="222222"/>
        </w:rPr>
        <w:t>‘</w:t>
      </w:r>
      <w:r w:rsidRPr="008D3672">
        <w:rPr>
          <w:rFonts w:ascii="Arial" w:hAnsi="Arial" w:cs="Arial"/>
          <w:i/>
          <w:color w:val="222222"/>
        </w:rPr>
        <w:t xml:space="preserve"> přírodního, ale ukazuje svět, ve kterém tyto dvě – v jádru velmi podobné – sféry existují v symbióze,“</w:t>
      </w:r>
      <w:r>
        <w:rPr>
          <w:rFonts w:ascii="Arial" w:hAnsi="Arial" w:cs="Arial"/>
          <w:color w:val="222222"/>
        </w:rPr>
        <w:t xml:space="preserve"> </w:t>
      </w:r>
      <w:r w:rsidR="00DD28E7">
        <w:rPr>
          <w:rFonts w:ascii="Arial" w:hAnsi="Arial" w:cs="Arial"/>
          <w:color w:val="222222"/>
        </w:rPr>
        <w:t>přibližuje téma</w:t>
      </w:r>
      <w:r>
        <w:rPr>
          <w:rFonts w:ascii="Arial" w:hAnsi="Arial" w:cs="Arial"/>
          <w:color w:val="222222"/>
        </w:rPr>
        <w:t xml:space="preserve"> výstavy kurátorka Tereza Dvořáková. </w:t>
      </w:r>
    </w:p>
    <w:p w:rsidR="004566AF" w:rsidRDefault="00E14308" w:rsidP="008D3672">
      <w:pPr>
        <w:spacing w:line="360" w:lineRule="auto"/>
        <w:jc w:val="both"/>
        <w:rPr>
          <w:rFonts w:ascii="Arial" w:hAnsi="Arial" w:cs="Arial"/>
        </w:rPr>
      </w:pPr>
      <w:r w:rsidRPr="00E14308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3239770" cy="2155190"/>
            <wp:effectExtent l="0" t="0" r="0" b="0"/>
            <wp:wrapTight wrapText="bothSides">
              <wp:wrapPolygon edited="0">
                <wp:start x="0" y="0"/>
                <wp:lineTo x="0" y="21384"/>
                <wp:lineTo x="21465" y="21384"/>
                <wp:lineTo x="21465" y="0"/>
                <wp:lineTo x="0" y="0"/>
              </wp:wrapPolygon>
            </wp:wrapTight>
            <wp:docPr id="8" name="Obrázek 8" descr="P:\Doxstorage\01 VÝSTAVY\VÝSTAVY 2025\3. ÚHEL POHLEDU_ROVNOVÁHA\5. PRESS\menší do TZ\DSC_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xstorage\01 VÝSTAVY\VÝSTAVY 2025\3. ÚHEL POHLEDU_ROVNOVÁHA\5. PRESS\menší do TZ\DSC_7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83" cy="21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352" w:rsidRDefault="009C02D0" w:rsidP="008D3672">
      <w:pPr>
        <w:spacing w:line="360" w:lineRule="auto"/>
        <w:jc w:val="both"/>
        <w:rPr>
          <w:rFonts w:ascii="Arial" w:hAnsi="Arial" w:cs="Arial"/>
          <w:b/>
        </w:rPr>
      </w:pPr>
      <w:r w:rsidRPr="00BA121A">
        <w:rPr>
          <w:rFonts w:ascii="Arial" w:hAnsi="Arial" w:cs="Arial"/>
          <w:b/>
        </w:rPr>
        <w:t xml:space="preserve">Výstava </w:t>
      </w:r>
      <w:r w:rsidR="008D3672">
        <w:rPr>
          <w:rFonts w:ascii="Arial" w:hAnsi="Arial" w:cs="Arial"/>
          <w:b/>
        </w:rPr>
        <w:t xml:space="preserve">Úhel pohledu 3: Rovnováha </w:t>
      </w:r>
      <w:r w:rsidRPr="00BA121A">
        <w:rPr>
          <w:rFonts w:ascii="Arial" w:hAnsi="Arial" w:cs="Arial"/>
          <w:b/>
        </w:rPr>
        <w:t xml:space="preserve">je malou výzkumnou stanicí pro hledání hranic. Kde končím já a kde začíná okolní prostředí? A jak ho ovlivňuji? Jsem součástí svých zařízení? </w:t>
      </w:r>
    </w:p>
    <w:p w:rsidR="00D64352" w:rsidRDefault="00D64352" w:rsidP="008D3672">
      <w:pPr>
        <w:spacing w:line="360" w:lineRule="auto"/>
        <w:jc w:val="both"/>
        <w:rPr>
          <w:rFonts w:ascii="Arial" w:hAnsi="Arial" w:cs="Arial"/>
          <w:b/>
        </w:rPr>
      </w:pPr>
    </w:p>
    <w:p w:rsidR="009C02D0" w:rsidRDefault="009C02D0" w:rsidP="008D3672">
      <w:pPr>
        <w:spacing w:line="360" w:lineRule="auto"/>
        <w:jc w:val="both"/>
        <w:rPr>
          <w:rFonts w:ascii="Arial" w:hAnsi="Arial" w:cs="Arial"/>
          <w:b/>
        </w:rPr>
      </w:pPr>
      <w:r w:rsidRPr="00BA121A">
        <w:rPr>
          <w:rFonts w:ascii="Arial" w:hAnsi="Arial" w:cs="Arial"/>
          <w:b/>
        </w:rPr>
        <w:t>Hledání odpovědí a rovnováhy se promítne i do vzdělávacích programů k výstavě.</w:t>
      </w:r>
    </w:p>
    <w:p w:rsidR="00E14308" w:rsidRPr="00E14308" w:rsidRDefault="00E14308" w:rsidP="008D3672">
      <w:pPr>
        <w:pStyle w:val="Normlnweb"/>
        <w:spacing w:line="360" w:lineRule="auto"/>
        <w:jc w:val="both"/>
        <w:rPr>
          <w:rFonts w:ascii="Arial" w:hAnsi="Arial" w:cs="Arial"/>
          <w:sz w:val="2"/>
          <w:szCs w:val="2"/>
          <w:lang w:eastAsia="zh-CN"/>
        </w:rPr>
      </w:pPr>
    </w:p>
    <w:p w:rsidR="00BA121A" w:rsidRPr="00BA121A" w:rsidRDefault="00BA121A" w:rsidP="008D3672">
      <w:pPr>
        <w:pStyle w:val="Normlnweb"/>
        <w:spacing w:line="360" w:lineRule="auto"/>
        <w:jc w:val="both"/>
        <w:rPr>
          <w:rFonts w:ascii="Arial" w:eastAsiaTheme="minorHAnsi" w:hAnsi="Arial" w:cs="Arial"/>
          <w:i/>
        </w:rPr>
      </w:pPr>
      <w:r w:rsidRPr="00BA121A">
        <w:rPr>
          <w:rFonts w:ascii="Arial" w:hAnsi="Arial" w:cs="Arial"/>
          <w:lang w:eastAsia="zh-CN"/>
        </w:rPr>
        <w:t xml:space="preserve">Podle kurátorky Karolíny </w:t>
      </w:r>
      <w:proofErr w:type="spellStart"/>
      <w:r w:rsidRPr="00BA121A">
        <w:rPr>
          <w:rFonts w:ascii="Arial" w:hAnsi="Arial" w:cs="Arial"/>
          <w:lang w:eastAsia="zh-CN"/>
        </w:rPr>
        <w:t>Vol</w:t>
      </w:r>
      <w:r w:rsidR="00752355">
        <w:rPr>
          <w:rFonts w:ascii="Arial" w:hAnsi="Arial" w:cs="Arial"/>
          <w:lang w:eastAsia="zh-CN"/>
        </w:rPr>
        <w:t>e</w:t>
      </w:r>
      <w:r w:rsidRPr="00BA121A">
        <w:rPr>
          <w:rFonts w:ascii="Arial" w:hAnsi="Arial" w:cs="Arial"/>
          <w:lang w:eastAsia="zh-CN"/>
        </w:rPr>
        <w:t>ské</w:t>
      </w:r>
      <w:proofErr w:type="spellEnd"/>
      <w:r w:rsidRPr="00BA121A">
        <w:rPr>
          <w:rFonts w:ascii="Arial" w:hAnsi="Arial" w:cs="Arial"/>
          <w:lang w:eastAsia="zh-CN"/>
        </w:rPr>
        <w:t xml:space="preserve"> </w:t>
      </w:r>
      <w:r w:rsidRPr="00BA121A">
        <w:rPr>
          <w:rFonts w:ascii="Arial" w:hAnsi="Arial" w:cs="Arial"/>
        </w:rPr>
        <w:t xml:space="preserve">vzniklo téma výstavy také jako reakce na setkávání se studentkami a studenty v rámci </w:t>
      </w:r>
      <w:r>
        <w:rPr>
          <w:rFonts w:ascii="Arial" w:hAnsi="Arial" w:cs="Arial"/>
        </w:rPr>
        <w:t xml:space="preserve">předchozích </w:t>
      </w:r>
      <w:r w:rsidRPr="00BA121A">
        <w:rPr>
          <w:rFonts w:ascii="Arial" w:hAnsi="Arial" w:cs="Arial"/>
        </w:rPr>
        <w:t>vzdělávacích programů</w:t>
      </w:r>
      <w:r w:rsidRPr="00BA121A">
        <w:rPr>
          <w:rFonts w:ascii="Arial" w:hAnsi="Arial" w:cs="Arial"/>
          <w:i/>
        </w:rPr>
        <w:t>. „</w:t>
      </w:r>
      <w:r>
        <w:rPr>
          <w:rFonts w:ascii="Arial" w:hAnsi="Arial" w:cs="Arial"/>
          <w:i/>
        </w:rPr>
        <w:t>Vnímali jsme, že právě pro studenty</w:t>
      </w:r>
      <w:r w:rsidRPr="00BA121A">
        <w:rPr>
          <w:rFonts w:ascii="Arial" w:hAnsi="Arial" w:cs="Arial"/>
          <w:i/>
        </w:rPr>
        <w:t xml:space="preserve"> je otázka rovnováhy ve vztahu k technologiím velmi aktuální. Technologie jsou pro tuto generaci přirozenou součástí života od samého začátku – nejsou něčím cizím ani výlučně fascinujícím. Spíše hledají způsoby, jak o nich uvažovat kriticky, ale zároveň otevřeně. Nechtějí zůstávat v negativních pozicích nebo ve stavech úplného pohlcení, ale zajímá je, jak transformovat a přepisovat zajeté vztahování se k nim.“</w:t>
      </w:r>
    </w:p>
    <w:p w:rsidR="00E14308" w:rsidRDefault="00E14308" w:rsidP="00D64352">
      <w:pPr>
        <w:pStyle w:val="Normlnweb"/>
        <w:spacing w:before="0" w:after="0" w:line="360" w:lineRule="auto"/>
        <w:rPr>
          <w:rFonts w:ascii="Arial" w:hAnsi="Arial" w:cs="Arial"/>
          <w:b/>
          <w:color w:val="222222"/>
          <w:u w:val="single"/>
        </w:rPr>
      </w:pPr>
    </w:p>
    <w:p w:rsidR="002D69BA" w:rsidRPr="002D69BA" w:rsidRDefault="00D64352" w:rsidP="00D64352">
      <w:pPr>
        <w:pStyle w:val="Normlnweb"/>
        <w:spacing w:before="0" w:after="0" w:line="360" w:lineRule="auto"/>
        <w:rPr>
          <w:rFonts w:ascii="Arial" w:hAnsi="Arial" w:cs="Arial"/>
          <w:b/>
          <w:color w:val="222222"/>
          <w:u w:val="single"/>
        </w:rPr>
      </w:pPr>
      <w:r w:rsidRPr="002D69BA">
        <w:rPr>
          <w:rFonts w:ascii="Arial" w:hAnsi="Arial" w:cs="Arial"/>
          <w:b/>
          <w:color w:val="222222"/>
          <w:u w:val="single"/>
        </w:rPr>
        <w:t>Procházka výstavou</w:t>
      </w:r>
    </w:p>
    <w:p w:rsidR="00D64352" w:rsidRPr="00D64352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</w:rPr>
      </w:pPr>
      <w:r w:rsidRPr="00D64352">
        <w:rPr>
          <w:rFonts w:ascii="Arial" w:hAnsi="Arial" w:cs="Arial"/>
          <w:color w:val="222222"/>
        </w:rPr>
        <w:t>Výstava začíná úzkou chodbou s velkoformátovými tapetami digitálního organismu. Tento úvod vytváří vizuální zážitek, kde vznikají počáteční</w:t>
      </w:r>
      <w:r w:rsidR="002D69BA">
        <w:rPr>
          <w:rFonts w:ascii="Arial" w:hAnsi="Arial" w:cs="Arial"/>
          <w:color w:val="222222"/>
        </w:rPr>
        <w:t xml:space="preserve"> otázky, skrze které je publikum</w:t>
      </w:r>
      <w:r w:rsidRPr="00D64352">
        <w:rPr>
          <w:rFonts w:ascii="Arial" w:hAnsi="Arial" w:cs="Arial"/>
          <w:color w:val="222222"/>
        </w:rPr>
        <w:t xml:space="preserve"> vtaženo do krajiny, v níž dochází k určité </w:t>
      </w:r>
      <w:proofErr w:type="spellStart"/>
      <w:r w:rsidRPr="00D64352">
        <w:rPr>
          <w:rFonts w:ascii="Arial" w:hAnsi="Arial" w:cs="Arial"/>
          <w:color w:val="222222"/>
        </w:rPr>
        <w:t>sebezkušenosti</w:t>
      </w:r>
      <w:proofErr w:type="spellEnd"/>
      <w:r w:rsidRPr="00D64352">
        <w:rPr>
          <w:rFonts w:ascii="Arial" w:hAnsi="Arial" w:cs="Arial"/>
          <w:color w:val="222222"/>
        </w:rPr>
        <w:t xml:space="preserve"> – fyzickému i smyslovému zakoušení syntetizovaných přírodních jevů. V této místnosti si návštěvníci mohou vyzkoušet</w:t>
      </w:r>
      <w:r w:rsidRPr="00D64352">
        <w:rPr>
          <w:rFonts w:ascii="Arial" w:hAnsi="Arial" w:cs="Arial"/>
        </w:rPr>
        <w:t xml:space="preserve">, jak technologie spolupracují s živým organismem skrze vlastní tělo: </w:t>
      </w:r>
      <w:r w:rsidR="002D69BA">
        <w:rPr>
          <w:rFonts w:ascii="Arial" w:hAnsi="Arial" w:cs="Arial"/>
        </w:rPr>
        <w:t>jsou zde</w:t>
      </w:r>
      <w:r w:rsidRPr="00D64352">
        <w:rPr>
          <w:rFonts w:ascii="Arial" w:hAnsi="Arial" w:cs="Arial"/>
        </w:rPr>
        <w:t xml:space="preserve"> vystavena díla, která </w:t>
      </w:r>
      <w:r w:rsidR="00DD28E7">
        <w:rPr>
          <w:rFonts w:ascii="Arial" w:hAnsi="Arial" w:cs="Arial"/>
        </w:rPr>
        <w:t>prostřednictvím</w:t>
      </w:r>
      <w:r w:rsidR="00DD28E7" w:rsidRPr="00D64352">
        <w:rPr>
          <w:rFonts w:ascii="Arial" w:hAnsi="Arial" w:cs="Arial"/>
        </w:rPr>
        <w:t xml:space="preserve"> </w:t>
      </w:r>
      <w:r w:rsidRPr="00D64352">
        <w:rPr>
          <w:rFonts w:ascii="Arial" w:hAnsi="Arial" w:cs="Arial"/>
        </w:rPr>
        <w:t>naš</w:t>
      </w:r>
      <w:r w:rsidR="00DD28E7">
        <w:rPr>
          <w:rFonts w:ascii="Arial" w:hAnsi="Arial" w:cs="Arial"/>
        </w:rPr>
        <w:t>ich</w:t>
      </w:r>
      <w:r w:rsidRPr="00D64352">
        <w:rPr>
          <w:rFonts w:ascii="Arial" w:hAnsi="Arial" w:cs="Arial"/>
        </w:rPr>
        <w:t xml:space="preserve"> vlastní</w:t>
      </w:r>
      <w:r w:rsidR="00DD28E7">
        <w:rPr>
          <w:rFonts w:ascii="Arial" w:hAnsi="Arial" w:cs="Arial"/>
        </w:rPr>
        <w:t>ch</w:t>
      </w:r>
      <w:r w:rsidRPr="00D64352">
        <w:rPr>
          <w:rFonts w:ascii="Arial" w:hAnsi="Arial" w:cs="Arial"/>
        </w:rPr>
        <w:t xml:space="preserve"> smysl</w:t>
      </w:r>
      <w:r w:rsidR="00DD28E7">
        <w:rPr>
          <w:rFonts w:ascii="Arial" w:hAnsi="Arial" w:cs="Arial"/>
        </w:rPr>
        <w:t>ů</w:t>
      </w:r>
      <w:r w:rsidRPr="00D64352">
        <w:rPr>
          <w:rFonts w:ascii="Arial" w:hAnsi="Arial" w:cs="Arial"/>
        </w:rPr>
        <w:t xml:space="preserve"> proměňují možné úhly pohledu na realitu kolem nás. </w:t>
      </w:r>
    </w:p>
    <w:p w:rsidR="00D64352" w:rsidRPr="002D69BA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  <w:color w:val="222222"/>
          <w:sz w:val="10"/>
          <w:szCs w:val="10"/>
        </w:rPr>
      </w:pPr>
    </w:p>
    <w:p w:rsidR="00D64352" w:rsidRPr="00D64352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  <w:color w:val="222222"/>
        </w:rPr>
      </w:pPr>
      <w:r w:rsidRPr="00D64352">
        <w:rPr>
          <w:rFonts w:ascii="Arial" w:hAnsi="Arial" w:cs="Arial"/>
        </w:rPr>
        <w:t xml:space="preserve">Druhá část výstavy navazuje na úvodní smyslovou laboratoř a představuje díla, která pracují s vizuálními a materiálními aspekty </w:t>
      </w:r>
      <w:r w:rsidR="002D69BA">
        <w:rPr>
          <w:rFonts w:ascii="Arial" w:hAnsi="Arial" w:cs="Arial"/>
        </w:rPr>
        <w:t>tématu. Tato část</w:t>
      </w:r>
      <w:r w:rsidRPr="00D64352">
        <w:rPr>
          <w:rFonts w:ascii="Arial" w:hAnsi="Arial" w:cs="Arial"/>
          <w:color w:val="222222"/>
        </w:rPr>
        <w:t xml:space="preserve"> však </w:t>
      </w:r>
      <w:r w:rsidR="002D69BA">
        <w:rPr>
          <w:rFonts w:ascii="Arial" w:hAnsi="Arial" w:cs="Arial"/>
          <w:color w:val="222222"/>
        </w:rPr>
        <w:t xml:space="preserve">posouvá </w:t>
      </w:r>
      <w:r w:rsidRPr="00D64352">
        <w:rPr>
          <w:rFonts w:ascii="Arial" w:hAnsi="Arial" w:cs="Arial"/>
          <w:color w:val="222222"/>
        </w:rPr>
        <w:t xml:space="preserve">příběh výstavy dál – objevují se zde </w:t>
      </w:r>
      <w:r w:rsidRPr="00D64352">
        <w:rPr>
          <w:rFonts w:ascii="Arial" w:hAnsi="Arial" w:cs="Arial"/>
          <w:color w:val="000000"/>
        </w:rPr>
        <w:t>zrobotizované</w:t>
      </w:r>
      <w:r w:rsidRPr="00D64352">
        <w:rPr>
          <w:rFonts w:ascii="Arial" w:hAnsi="Arial" w:cs="Arial"/>
          <w:color w:val="222222"/>
        </w:rPr>
        <w:t xml:space="preserve"> rostliny, které se pohybují, jako by snad byly zvířaty.</w:t>
      </w:r>
      <w:r w:rsidR="002D69BA">
        <w:rPr>
          <w:rFonts w:ascii="Arial" w:hAnsi="Arial" w:cs="Arial"/>
          <w:color w:val="222222"/>
        </w:rPr>
        <w:t xml:space="preserve"> Dále zde publikum</w:t>
      </w:r>
      <w:r w:rsidRPr="00D64352">
        <w:rPr>
          <w:rFonts w:ascii="Arial" w:hAnsi="Arial" w:cs="Arial"/>
          <w:color w:val="222222"/>
        </w:rPr>
        <w:t xml:space="preserve"> </w:t>
      </w:r>
      <w:r w:rsidR="002D69BA">
        <w:rPr>
          <w:rFonts w:ascii="Arial" w:hAnsi="Arial" w:cs="Arial"/>
          <w:color w:val="222222"/>
        </w:rPr>
        <w:t>u</w:t>
      </w:r>
      <w:r w:rsidRPr="00D64352">
        <w:rPr>
          <w:rFonts w:ascii="Arial" w:hAnsi="Arial" w:cs="Arial"/>
          <w:color w:val="222222"/>
        </w:rPr>
        <w:t xml:space="preserve">vidí humanoidní figury v podobě figurín pro nárazové testy i připomínku digitálního organismu z úvodu. </w:t>
      </w:r>
    </w:p>
    <w:p w:rsidR="00D64352" w:rsidRPr="002D69BA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  <w:color w:val="222222"/>
          <w:sz w:val="10"/>
          <w:szCs w:val="10"/>
        </w:rPr>
      </w:pPr>
    </w:p>
    <w:p w:rsidR="00D64352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</w:rPr>
      </w:pPr>
      <w:r w:rsidRPr="00D64352">
        <w:rPr>
          <w:rFonts w:ascii="Arial" w:hAnsi="Arial" w:cs="Arial"/>
          <w:color w:val="222222"/>
        </w:rPr>
        <w:t xml:space="preserve">Závěrečná část výstavy pak funguje jako </w:t>
      </w:r>
      <w:r w:rsidR="002D69BA" w:rsidRPr="002D69BA">
        <w:rPr>
          <w:rFonts w:ascii="Arial" w:hAnsi="Arial" w:cs="Arial"/>
          <w:b/>
          <w:color w:val="222222"/>
        </w:rPr>
        <w:t>spekulativní laboratoř</w:t>
      </w:r>
      <w:r w:rsidR="002D69BA">
        <w:rPr>
          <w:rFonts w:ascii="Arial" w:hAnsi="Arial" w:cs="Arial"/>
          <w:color w:val="222222"/>
        </w:rPr>
        <w:t>. Návštěvníci se zde mohou</w:t>
      </w:r>
      <w:r w:rsidRPr="00D64352">
        <w:rPr>
          <w:rFonts w:ascii="Arial" w:hAnsi="Arial" w:cs="Arial"/>
          <w:color w:val="222222"/>
        </w:rPr>
        <w:t xml:space="preserve"> ponořit do výzkumu skrze svět videohry nebo nahlédnout do utopických představ </w:t>
      </w:r>
      <w:proofErr w:type="spellStart"/>
      <w:r w:rsidRPr="00D64352">
        <w:rPr>
          <w:rFonts w:ascii="Arial" w:hAnsi="Arial" w:cs="Arial"/>
          <w:color w:val="222222"/>
        </w:rPr>
        <w:t>více-než-lidské</w:t>
      </w:r>
      <w:proofErr w:type="spellEnd"/>
      <w:r w:rsidRPr="00D64352">
        <w:rPr>
          <w:rFonts w:ascii="Arial" w:hAnsi="Arial" w:cs="Arial"/>
          <w:color w:val="222222"/>
        </w:rPr>
        <w:t xml:space="preserve"> budoucnosti.</w:t>
      </w:r>
      <w:r w:rsidRPr="00D64352">
        <w:rPr>
          <w:rFonts w:ascii="Arial" w:hAnsi="Arial" w:cs="Arial"/>
        </w:rPr>
        <w:t xml:space="preserve"> Jsou zde k vidění projekty, které se rovnováhou zabývají prostřednictvím proměnlivosti nás samotných: přetvářejí naši víc než lidskou podobu, propojují nás s digitálním prostředím nebo naši identitu nechávají rozehrávat ve spekulativních světech. </w:t>
      </w:r>
    </w:p>
    <w:p w:rsidR="00E14308" w:rsidRDefault="00E14308" w:rsidP="002D69BA">
      <w:pPr>
        <w:pStyle w:val="Normlnweb"/>
        <w:spacing w:before="0" w:after="0" w:line="360" w:lineRule="auto"/>
        <w:jc w:val="both"/>
        <w:rPr>
          <w:rFonts w:ascii="Arial" w:hAnsi="Arial" w:cs="Arial"/>
        </w:rPr>
      </w:pPr>
    </w:p>
    <w:p w:rsidR="00D64352" w:rsidRPr="002D69BA" w:rsidRDefault="00D64352" w:rsidP="002D69BA">
      <w:pPr>
        <w:pStyle w:val="Normlnweb"/>
        <w:spacing w:before="0"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52355" w:rsidRDefault="00D64352" w:rsidP="00E14308">
      <w:pPr>
        <w:pStyle w:val="Normlnweb"/>
        <w:spacing w:before="0" w:after="0" w:line="360" w:lineRule="auto"/>
        <w:jc w:val="both"/>
        <w:rPr>
          <w:rFonts w:ascii="Arial" w:hAnsi="Arial" w:cs="Arial"/>
          <w:b/>
        </w:rPr>
      </w:pPr>
      <w:r w:rsidRPr="00D64352">
        <w:rPr>
          <w:rFonts w:ascii="Arial" w:hAnsi="Arial" w:cs="Arial"/>
          <w:b/>
        </w:rPr>
        <w:t>Výstava otevírá prostor pro imaginaci, hru a vzdělávání, protože je zároveň učebnou, kde lze rovnou testovat to, kým jsme a kým bychom mohli být v síti širších vztahů.</w:t>
      </w:r>
    </w:p>
    <w:p w:rsidR="00E14308" w:rsidRPr="00E14308" w:rsidRDefault="00E14308" w:rsidP="00E14308">
      <w:pPr>
        <w:pStyle w:val="Normlnweb"/>
        <w:spacing w:before="0" w:after="0" w:line="360" w:lineRule="auto"/>
        <w:jc w:val="both"/>
        <w:rPr>
          <w:rFonts w:ascii="Arial" w:hAnsi="Arial" w:cs="Arial"/>
          <w:b/>
          <w:color w:val="222222"/>
          <w:sz w:val="6"/>
          <w:szCs w:val="6"/>
        </w:rPr>
      </w:pPr>
    </w:p>
    <w:p w:rsidR="00752355" w:rsidRPr="00D64352" w:rsidRDefault="00752355" w:rsidP="00D64352">
      <w:pPr>
        <w:pStyle w:val="Normlnweb"/>
        <w:spacing w:before="0" w:after="0" w:line="360" w:lineRule="auto"/>
        <w:rPr>
          <w:rFonts w:ascii="Arial" w:eastAsiaTheme="minorHAnsi" w:hAnsi="Arial" w:cs="Arial"/>
          <w:color w:val="000000"/>
        </w:rPr>
      </w:pPr>
    </w:p>
    <w:p w:rsidR="002D69BA" w:rsidRPr="00752355" w:rsidRDefault="002D69BA" w:rsidP="002D69BA">
      <w:pPr>
        <w:spacing w:line="360" w:lineRule="auto"/>
        <w:rPr>
          <w:rFonts w:ascii="Arial" w:eastAsiaTheme="minorHAnsi" w:hAnsi="Arial" w:cs="Arial"/>
          <w:i/>
          <w:lang w:eastAsia="cs-CZ"/>
        </w:rPr>
      </w:pPr>
      <w:r w:rsidRPr="002D69BA">
        <w:rPr>
          <w:rFonts w:ascii="Arial" w:hAnsi="Arial" w:cs="Arial"/>
          <w:b/>
          <w:u w:val="single"/>
        </w:rPr>
        <w:t xml:space="preserve">Projekt </w:t>
      </w:r>
      <w:r w:rsidR="00F8623A" w:rsidRPr="002D69BA">
        <w:rPr>
          <w:rFonts w:ascii="Arial" w:hAnsi="Arial" w:cs="Arial"/>
          <w:b/>
          <w:u w:val="single"/>
        </w:rPr>
        <w:t>Úhel pohledu</w:t>
      </w:r>
      <w:r w:rsidR="00ED2AEC" w:rsidRPr="002D69BA">
        <w:rPr>
          <w:rFonts w:ascii="Arial" w:hAnsi="Arial" w:cs="Arial"/>
        </w:rPr>
        <w:br/>
      </w:r>
      <w:r w:rsidR="00F8623A" w:rsidRPr="002D69BA">
        <w:rPr>
          <w:rFonts w:ascii="Arial" w:hAnsi="Arial" w:cs="Arial"/>
          <w:color w:val="000000"/>
        </w:rPr>
        <w:t xml:space="preserve">V únoru 2023 byl pro veřejnost otevřen dlouhodobý projekt </w:t>
      </w:r>
      <w:r w:rsidR="00F8623A" w:rsidRPr="002D69BA">
        <w:rPr>
          <w:rFonts w:ascii="Arial" w:hAnsi="Arial" w:cs="Arial"/>
          <w:b/>
          <w:bCs/>
          <w:color w:val="000000"/>
        </w:rPr>
        <w:t>ÚHEL POHLEDU</w:t>
      </w:r>
      <w:r w:rsidR="00F8623A" w:rsidRPr="002D69BA">
        <w:rPr>
          <w:rFonts w:ascii="Arial" w:hAnsi="Arial" w:cs="Arial"/>
          <w:color w:val="000000"/>
        </w:rPr>
        <w:t xml:space="preserve"> – prostor pro umění a učení, interaktivní výstava věnovaná tématům sociální psychologie. V návaznosti na zpětnou vazbu od studentů se v roce 2024 věnoval projekt Úhel pohledu tématu </w:t>
      </w:r>
      <w:r w:rsidR="00F8623A" w:rsidRPr="002D69BA">
        <w:rPr>
          <w:rFonts w:ascii="Arial" w:hAnsi="Arial" w:cs="Arial"/>
          <w:b/>
          <w:color w:val="000000"/>
        </w:rPr>
        <w:t>identity</w:t>
      </w:r>
      <w:r w:rsidR="00F8623A" w:rsidRPr="002D69BA">
        <w:rPr>
          <w:rFonts w:ascii="Arial" w:hAnsi="Arial" w:cs="Arial"/>
          <w:color w:val="000000"/>
        </w:rPr>
        <w:t>.</w:t>
      </w:r>
      <w:r w:rsidR="009C02D0" w:rsidRPr="002D69BA">
        <w:rPr>
          <w:rFonts w:ascii="Arial" w:hAnsi="Arial" w:cs="Arial"/>
          <w:color w:val="000000"/>
        </w:rPr>
        <w:t xml:space="preserve"> Ve třetím pokračování </w:t>
      </w:r>
      <w:r w:rsidRPr="002D69BA">
        <w:rPr>
          <w:rFonts w:ascii="Arial" w:hAnsi="Arial" w:cs="Arial"/>
          <w:color w:val="000000"/>
        </w:rPr>
        <w:t xml:space="preserve">projektu </w:t>
      </w:r>
      <w:r w:rsidR="009C02D0" w:rsidRPr="002D69BA">
        <w:rPr>
          <w:rFonts w:ascii="Arial" w:hAnsi="Arial" w:cs="Arial"/>
          <w:color w:val="000000"/>
        </w:rPr>
        <w:t xml:space="preserve">zvolili kurátoři téma </w:t>
      </w:r>
      <w:r w:rsidR="009C02D0" w:rsidRPr="002D69BA">
        <w:rPr>
          <w:rFonts w:ascii="Arial" w:hAnsi="Arial" w:cs="Arial"/>
          <w:b/>
          <w:color w:val="000000"/>
        </w:rPr>
        <w:t>rovnováhy</w:t>
      </w:r>
      <w:r>
        <w:rPr>
          <w:rFonts w:ascii="Arial" w:hAnsi="Arial" w:cs="Arial"/>
          <w:color w:val="000000"/>
        </w:rPr>
        <w:t xml:space="preserve">, které podle kurátora Jiřího </w:t>
      </w:r>
      <w:proofErr w:type="spellStart"/>
      <w:r>
        <w:rPr>
          <w:rFonts w:ascii="Arial" w:hAnsi="Arial" w:cs="Arial"/>
          <w:color w:val="000000"/>
        </w:rPr>
        <w:t>Raitermana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52355">
        <w:rPr>
          <w:rFonts w:ascii="Arial" w:hAnsi="Arial" w:cs="Arial"/>
          <w:i/>
        </w:rPr>
        <w:t xml:space="preserve">„navazuje na předchozí výstavy především tím, že se opět snaží vytvářet prostředí laboratoře, učebny, pracovny </w:t>
      </w:r>
      <w:r w:rsidR="00DD28E7">
        <w:rPr>
          <w:rFonts w:ascii="Arial" w:hAnsi="Arial" w:cs="Arial"/>
          <w:i/>
        </w:rPr>
        <w:t>–</w:t>
      </w:r>
      <w:r w:rsidRPr="00752355">
        <w:rPr>
          <w:rFonts w:ascii="Arial" w:hAnsi="Arial" w:cs="Arial"/>
          <w:i/>
        </w:rPr>
        <w:t xml:space="preserve"> místa, kde je možné se určitým tématem zabývat z různých stran, klást si nové otázky a společně hledat odpovědi. Prostor zůstává stejný, vše ostatní zkoušíme jinak.“</w:t>
      </w:r>
    </w:p>
    <w:p w:rsidR="00F8623A" w:rsidRDefault="00F8623A" w:rsidP="008D3672">
      <w:pPr>
        <w:spacing w:line="360" w:lineRule="auto"/>
        <w:rPr>
          <w:rFonts w:ascii="Arial" w:hAnsi="Arial" w:cs="Arial"/>
          <w:color w:val="000000"/>
        </w:rPr>
      </w:pPr>
    </w:p>
    <w:p w:rsidR="00E14308" w:rsidRPr="00F8623A" w:rsidRDefault="00E14308" w:rsidP="008D3672">
      <w:pPr>
        <w:spacing w:line="360" w:lineRule="auto"/>
        <w:rPr>
          <w:rFonts w:ascii="Arial" w:hAnsi="Arial" w:cs="Arial"/>
          <w:color w:val="000000"/>
        </w:rPr>
      </w:pPr>
      <w:r w:rsidRPr="00E14308">
        <w:rPr>
          <w:rFonts w:ascii="Arial" w:hAnsi="Arial" w:cs="Arial"/>
          <w:b/>
          <w:bCs/>
          <w:noProof/>
          <w:color w:val="FF00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35832</wp:posOffset>
            </wp:positionH>
            <wp:positionV relativeFrom="paragraph">
              <wp:posOffset>227057</wp:posOffset>
            </wp:positionV>
            <wp:extent cx="5987142" cy="3982073"/>
            <wp:effectExtent l="0" t="0" r="0" b="0"/>
            <wp:wrapTight wrapText="bothSides">
              <wp:wrapPolygon edited="0">
                <wp:start x="0" y="0"/>
                <wp:lineTo x="0" y="21497"/>
                <wp:lineTo x="21513" y="21497"/>
                <wp:lineTo x="21513" y="0"/>
                <wp:lineTo x="0" y="0"/>
              </wp:wrapPolygon>
            </wp:wrapTight>
            <wp:docPr id="11" name="Obrázek 11" descr="P:\Doxstorage\01 VÝSTAVY\VÝSTAVY 2025\3. ÚHEL POHLEDU_ROVNOVÁHA\5. PRESS\menší do TZ\DSC_7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Doxstorage\01 VÝSTAVY\VÝSTAVY 2025\3. ÚHEL POHLEDU_ROVNOVÁHA\5. PRESS\menší do TZ\DSC_7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2" cy="39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355" w:rsidRDefault="00752355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14308" w:rsidRDefault="00E14308" w:rsidP="002D69B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B50F62" w:rsidRPr="002D69BA" w:rsidRDefault="00ED2AEC" w:rsidP="002D69BA">
      <w:pPr>
        <w:spacing w:line="360" w:lineRule="auto"/>
        <w:jc w:val="both"/>
      </w:pPr>
      <w:r w:rsidRPr="00DB5074">
        <w:rPr>
          <w:rFonts w:ascii="Arial" w:hAnsi="Arial" w:cs="Arial"/>
          <w:b/>
          <w:bCs/>
          <w:color w:val="FF0000"/>
        </w:rPr>
        <w:t>Úhel pohledu</w:t>
      </w:r>
      <w:r w:rsidR="00DB5074">
        <w:rPr>
          <w:rFonts w:ascii="Arial" w:hAnsi="Arial" w:cs="Arial"/>
          <w:b/>
          <w:bCs/>
          <w:color w:val="FF0000"/>
        </w:rPr>
        <w:t xml:space="preserve"> 3: Rovnováha</w:t>
      </w:r>
    </w:p>
    <w:p w:rsidR="00B50F62" w:rsidRPr="00DB5074" w:rsidRDefault="002D69BA" w:rsidP="008D3672">
      <w:pPr>
        <w:pStyle w:val="Zkladntex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11</w:t>
      </w:r>
      <w:r w:rsidR="00DB5074">
        <w:rPr>
          <w:rFonts w:ascii="Arial" w:hAnsi="Arial" w:cs="Arial"/>
          <w:b/>
          <w:bCs/>
          <w:color w:val="000000"/>
        </w:rPr>
        <w:t>. 4. 2025 – 22. 3</w:t>
      </w:r>
      <w:r w:rsidR="00ED2AEC" w:rsidRPr="00DB5074">
        <w:rPr>
          <w:rFonts w:ascii="Arial" w:hAnsi="Arial" w:cs="Arial"/>
          <w:b/>
          <w:bCs/>
          <w:color w:val="000000"/>
        </w:rPr>
        <w:t xml:space="preserve">. </w:t>
      </w:r>
      <w:r w:rsidR="00DB5074">
        <w:rPr>
          <w:rFonts w:ascii="Arial" w:hAnsi="Arial" w:cs="Arial"/>
          <w:b/>
          <w:bCs/>
          <w:color w:val="000000"/>
        </w:rPr>
        <w:t>2026</w:t>
      </w:r>
    </w:p>
    <w:p w:rsidR="00B50F62" w:rsidRPr="00DB5074" w:rsidRDefault="00ED2AEC" w:rsidP="008D3672">
      <w:pPr>
        <w:pStyle w:val="Zkladntext"/>
        <w:spacing w:after="0" w:line="360" w:lineRule="auto"/>
        <w:jc w:val="both"/>
        <w:rPr>
          <w:rFonts w:ascii="Arial" w:hAnsi="Arial" w:cs="Arial"/>
        </w:rPr>
      </w:pPr>
      <w:r w:rsidRPr="00DB5074">
        <w:rPr>
          <w:rFonts w:ascii="Arial" w:hAnsi="Arial" w:cs="Arial"/>
          <w:color w:val="000000"/>
        </w:rPr>
        <w:t>Centrum současného umění DOX</w:t>
      </w:r>
    </w:p>
    <w:p w:rsidR="00B50F62" w:rsidRPr="00DB5074" w:rsidRDefault="00ED2AEC" w:rsidP="008D3672">
      <w:pPr>
        <w:pStyle w:val="Zkladntext"/>
        <w:spacing w:after="0" w:line="360" w:lineRule="auto"/>
        <w:jc w:val="both"/>
        <w:rPr>
          <w:rFonts w:ascii="Arial" w:hAnsi="Arial" w:cs="Arial"/>
        </w:rPr>
      </w:pPr>
      <w:r w:rsidRPr="00DB5074">
        <w:rPr>
          <w:rFonts w:ascii="Arial" w:hAnsi="Arial" w:cs="Arial"/>
          <w:color w:val="000000"/>
        </w:rPr>
        <w:t xml:space="preserve">Poupětova 1, Praha 7 </w:t>
      </w:r>
    </w:p>
    <w:p w:rsidR="00B50F62" w:rsidRPr="00DB5074" w:rsidRDefault="00ED2AEC" w:rsidP="008D3672">
      <w:pPr>
        <w:pStyle w:val="Nadpis2"/>
        <w:spacing w:before="280" w:after="280" w:line="360" w:lineRule="auto"/>
        <w:jc w:val="both"/>
        <w:rPr>
          <w:rFonts w:ascii="Arial" w:hAnsi="Arial" w:cs="Arial"/>
        </w:rPr>
      </w:pPr>
      <w:r w:rsidRPr="00DB5074">
        <w:rPr>
          <w:rFonts w:ascii="Arial" w:hAnsi="Arial" w:cs="Arial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9">
        <w:proofErr w:type="spellStart"/>
        <w:r w:rsidRPr="00DB5074">
          <w:rPr>
            <w:rStyle w:val="Hypertextovodkaz"/>
            <w:rFonts w:ascii="Arial" w:hAnsi="Arial" w:cs="Arial"/>
            <w:b w:val="0"/>
            <w:sz w:val="24"/>
            <w:szCs w:val="24"/>
          </w:rPr>
          <w:t>Press</w:t>
        </w:r>
        <w:proofErr w:type="spellEnd"/>
      </w:hyperlink>
      <w:r w:rsidRPr="00DB5074">
        <w:rPr>
          <w:rFonts w:ascii="Arial" w:hAnsi="Arial" w:cs="Arial"/>
          <w:b w:val="0"/>
          <w:sz w:val="24"/>
          <w:szCs w:val="24"/>
        </w:rPr>
        <w:t xml:space="preserve">. </w:t>
      </w:r>
    </w:p>
    <w:p w:rsidR="00B50F62" w:rsidRPr="00DB5074" w:rsidRDefault="00ED2AEC" w:rsidP="008D3672">
      <w:pPr>
        <w:pStyle w:val="Nadpis2"/>
        <w:spacing w:before="280" w:after="280" w:line="360" w:lineRule="auto"/>
        <w:jc w:val="both"/>
        <w:rPr>
          <w:rFonts w:ascii="Arial" w:hAnsi="Arial" w:cs="Arial"/>
          <w:sz w:val="24"/>
          <w:szCs w:val="24"/>
        </w:rPr>
      </w:pPr>
      <w:r w:rsidRPr="00DB5074">
        <w:rPr>
          <w:rFonts w:ascii="Arial" w:hAnsi="Arial" w:cs="Arial"/>
          <w:sz w:val="24"/>
          <w:szCs w:val="24"/>
        </w:rPr>
        <w:t>Autor fotografií: Jan Slavík, ©DOX</w:t>
      </w:r>
    </w:p>
    <w:p w:rsidR="00687261" w:rsidRDefault="00687261" w:rsidP="00687261">
      <w:pPr>
        <w:spacing w:line="360" w:lineRule="auto"/>
        <w:jc w:val="both"/>
        <w:rPr>
          <w:rFonts w:ascii="Arial" w:hAnsi="Arial" w:cs="Arial"/>
          <w:b/>
          <w:color w:val="FF0000"/>
          <w:lang w:val="en-GB"/>
        </w:rPr>
      </w:pPr>
    </w:p>
    <w:p w:rsidR="00687261" w:rsidRPr="00687261" w:rsidRDefault="00687261" w:rsidP="00687261">
      <w:pPr>
        <w:spacing w:line="360" w:lineRule="auto"/>
        <w:jc w:val="both"/>
        <w:rPr>
          <w:rFonts w:ascii="Arial" w:hAnsi="Arial" w:cs="Arial"/>
          <w:b/>
          <w:lang w:val="en-GB"/>
        </w:rPr>
      </w:pPr>
      <w:proofErr w:type="spellStart"/>
      <w:r w:rsidRPr="00687261">
        <w:rPr>
          <w:rFonts w:ascii="Arial" w:hAnsi="Arial" w:cs="Arial"/>
          <w:b/>
          <w:color w:val="FF0000"/>
          <w:lang w:val="en-GB"/>
        </w:rPr>
        <w:t>Kontakt</w:t>
      </w:r>
      <w:proofErr w:type="spellEnd"/>
    </w:p>
    <w:p w:rsidR="00687261" w:rsidRPr="00687261" w:rsidRDefault="00687261" w:rsidP="00687261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687261">
        <w:rPr>
          <w:rFonts w:ascii="Arial" w:hAnsi="Arial" w:cs="Arial"/>
          <w:b/>
          <w:color w:val="000000" w:themeColor="text1"/>
          <w:lang w:val="en-GB"/>
        </w:rPr>
        <w:t>Karolína Kočí</w:t>
      </w:r>
    </w:p>
    <w:p w:rsidR="00687261" w:rsidRPr="00687261" w:rsidRDefault="00687261" w:rsidP="00687261">
      <w:pPr>
        <w:spacing w:line="360" w:lineRule="auto"/>
        <w:jc w:val="both"/>
        <w:rPr>
          <w:rFonts w:ascii="Arial" w:hAnsi="Arial" w:cs="Arial"/>
          <w:lang w:val="en-GB"/>
        </w:rPr>
      </w:pPr>
      <w:r w:rsidRPr="00687261">
        <w:rPr>
          <w:rFonts w:ascii="Arial" w:hAnsi="Arial" w:cs="Arial"/>
          <w:color w:val="FF0000"/>
          <w:lang w:val="en-GB"/>
        </w:rPr>
        <w:t>E</w:t>
      </w:r>
      <w:r w:rsidRPr="00687261">
        <w:rPr>
          <w:rFonts w:ascii="Arial" w:hAnsi="Arial" w:cs="Arial"/>
          <w:lang w:val="en-GB"/>
        </w:rPr>
        <w:t xml:space="preserve"> </w:t>
      </w:r>
      <w:hyperlink r:id="rId10">
        <w:r w:rsidRPr="00687261">
          <w:rPr>
            <w:rStyle w:val="Hypertextovodkaz"/>
            <w:rFonts w:ascii="Arial" w:hAnsi="Arial" w:cs="Arial"/>
            <w:lang w:val="en-GB"/>
          </w:rPr>
          <w:t>karolina.koci@dox.cz</w:t>
        </w:r>
      </w:hyperlink>
    </w:p>
    <w:p w:rsidR="00687261" w:rsidRPr="00687261" w:rsidRDefault="00DD28E7" w:rsidP="0068726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n-GB" w:eastAsia="cs-CZ"/>
        </w:rPr>
      </w:pPr>
      <w:r>
        <w:rPr>
          <w:rFonts w:ascii="Arial" w:hAnsi="Arial" w:cs="Arial"/>
          <w:color w:val="FF0000"/>
          <w:lang w:val="en-GB"/>
        </w:rPr>
        <w:t>T</w:t>
      </w:r>
      <w:r w:rsidRPr="00687261">
        <w:rPr>
          <w:rFonts w:ascii="Arial" w:hAnsi="Arial" w:cs="Arial"/>
          <w:lang w:val="en-GB"/>
        </w:rPr>
        <w:t xml:space="preserve"> </w:t>
      </w:r>
      <w:r w:rsidR="00687261" w:rsidRPr="00687261">
        <w:rPr>
          <w:rFonts w:ascii="Arial" w:hAnsi="Arial" w:cs="Arial"/>
          <w:lang w:val="en-GB"/>
        </w:rPr>
        <w:t>+420 777 870 219</w:t>
      </w:r>
    </w:p>
    <w:p w:rsidR="00B50F62" w:rsidRDefault="00B50F62" w:rsidP="008D3672">
      <w:pPr>
        <w:pStyle w:val="Zkladntext"/>
        <w:spacing w:after="0" w:line="360" w:lineRule="auto"/>
        <w:jc w:val="both"/>
        <w:rPr>
          <w:b/>
        </w:rPr>
      </w:pPr>
    </w:p>
    <w:sectPr w:rsidR="00B50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77" w:rsidRDefault="006A6E77">
      <w:r>
        <w:separator/>
      </w:r>
    </w:p>
  </w:endnote>
  <w:endnote w:type="continuationSeparator" w:id="0">
    <w:p w:rsidR="006A6E77" w:rsidRDefault="006A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E7" w:rsidRDefault="00DD28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55" w:rsidRDefault="00752355">
    <w:pPr>
      <w:pStyle w:val="Zpat"/>
      <w:rPr>
        <w:noProof/>
        <w:lang w:eastAsia="cs-CZ"/>
      </w:rPr>
    </w:pPr>
  </w:p>
  <w:p w:rsidR="00B50F62" w:rsidRDefault="00ED2AEC">
    <w:pPr>
      <w:pStyle w:val="Zpat"/>
    </w:pP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55" w:rsidRDefault="00752355">
    <w:pPr>
      <w:pStyle w:val="Zpat"/>
      <w:rPr>
        <w:rFonts w:ascii="Arial" w:hAnsi="Arial" w:cs="Arial"/>
        <w:color w:val="FF0000"/>
        <w:vertAlign w:val="superscript"/>
      </w:rPr>
    </w:pPr>
  </w:p>
  <w:p w:rsidR="00B50F62" w:rsidRDefault="00ED2AEC">
    <w:pPr>
      <w:pStyle w:val="Zpat"/>
    </w:pP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77" w:rsidRDefault="006A6E77">
      <w:r>
        <w:separator/>
      </w:r>
    </w:p>
  </w:footnote>
  <w:footnote w:type="continuationSeparator" w:id="0">
    <w:p w:rsidR="006A6E77" w:rsidRDefault="006A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E7" w:rsidRDefault="00DD28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8" behindDoc="1" locked="0" layoutInCell="1" allowOverlap="1" wp14:anchorId="48B4F0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0F62" w:rsidRDefault="00ED2AEC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B50F62" w:rsidRDefault="002D69BA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8A161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4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 w:rsidR="005B36C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B50F62" w:rsidRDefault="00B50F62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4F02A" id="Textové pole 12" o:spid="_x0000_s1026" style="position:absolute;margin-left:423.75pt;margin-top:-1.6pt;width:107.8pt;height:89.8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" filled="f" stroked="f" strokeweight="0">
              <v:textbox inset="2.61mm,1.34mm,2.61mm,1.34mm">
                <w:txbxContent>
                  <w:p w:rsidR="00B50F62" w:rsidRDefault="00ED2AEC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B50F62" w:rsidRDefault="002D69BA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8A161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4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 w:rsidR="005B36C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  <w:p w:rsidR="00B50F62" w:rsidRDefault="00B50F62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0F62" w:rsidRDefault="00B50F62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0822B230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3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0F62" w:rsidRDefault="00ED2AEC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B50F62" w:rsidRDefault="002D69BA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4. 202</w:t>
                          </w:r>
                          <w:r w:rsidR="005B36C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2B230" id="Textové pole 11" o:spid="_x0000_s1027" style="position:absolute;margin-left:423.75pt;margin-top:-1.6pt;width:107.8pt;height:89.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" filled="f" stroked="f" strokeweight="0">
              <v:textbox inset="2.61mm,1.34mm,2.61mm,1.34mm">
                <w:txbxContent>
                  <w:p w:rsidR="00B50F62" w:rsidRDefault="00ED2AEC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B50F62" w:rsidRDefault="002D69BA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4. 202</w:t>
                    </w:r>
                    <w:r w:rsidR="005B36C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0F62" w:rsidRDefault="00ED2AEC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2"/>
    <w:rsid w:val="0010161D"/>
    <w:rsid w:val="00112928"/>
    <w:rsid w:val="001946B3"/>
    <w:rsid w:val="002D69BA"/>
    <w:rsid w:val="00302067"/>
    <w:rsid w:val="00385E00"/>
    <w:rsid w:val="003B2086"/>
    <w:rsid w:val="003E02EA"/>
    <w:rsid w:val="004566AF"/>
    <w:rsid w:val="005A5944"/>
    <w:rsid w:val="005B36C3"/>
    <w:rsid w:val="005F5A8A"/>
    <w:rsid w:val="00687261"/>
    <w:rsid w:val="006A6E77"/>
    <w:rsid w:val="007201FF"/>
    <w:rsid w:val="00752355"/>
    <w:rsid w:val="00794178"/>
    <w:rsid w:val="00804AE8"/>
    <w:rsid w:val="00827AE1"/>
    <w:rsid w:val="008A161A"/>
    <w:rsid w:val="008D3672"/>
    <w:rsid w:val="00920074"/>
    <w:rsid w:val="009C02D0"/>
    <w:rsid w:val="00AF5D5A"/>
    <w:rsid w:val="00B50F62"/>
    <w:rsid w:val="00BA121A"/>
    <w:rsid w:val="00C425C5"/>
    <w:rsid w:val="00C76710"/>
    <w:rsid w:val="00D64352"/>
    <w:rsid w:val="00D93D0D"/>
    <w:rsid w:val="00DA6956"/>
    <w:rsid w:val="00DB5074"/>
    <w:rsid w:val="00DD28E7"/>
    <w:rsid w:val="00E14308"/>
    <w:rsid w:val="00ED2AEC"/>
    <w:rsid w:val="00F8367C"/>
    <w:rsid w:val="00F8623A"/>
    <w:rsid w:val="00FF280F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9E5DAAA4-1594-485F-9C54-185F769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basedOn w:val="Standardnpsmoodstavce"/>
    <w:qFormat/>
    <w:rPr>
      <w:i/>
      <w:i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  <w:style w:type="paragraph" w:customStyle="1" w:styleId="first">
    <w:name w:val="first"/>
    <w:basedOn w:val="Normln"/>
    <w:qFormat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font8">
    <w:name w:val="font_8"/>
    <w:basedOn w:val="Normln"/>
    <w:qFormat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93D0D"/>
    <w:pPr>
      <w:suppressAutoHyphens w:val="0"/>
    </w:pPr>
    <w:rPr>
      <w:rFonts w:ascii="Cambria" w:eastAsia="MS Mincho" w:hAnsi="Cambria" w:cs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karolina.koci@dox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x.cz/users_area/regist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8</cp:revision>
  <cp:lastPrinted>2023-03-09T15:00:00Z</cp:lastPrinted>
  <dcterms:created xsi:type="dcterms:W3CDTF">2025-04-09T14:25:00Z</dcterms:created>
  <dcterms:modified xsi:type="dcterms:W3CDTF">2025-04-10T12:55:00Z</dcterms:modified>
  <dc:language>cs-CZ</dc:language>
</cp:coreProperties>
</file>