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06E7" w:rsidRDefault="00D106E7">
      <w:pPr>
        <w:pStyle w:val="Nadpis1"/>
        <w:keepNext w:val="0"/>
        <w:keepLines w:val="0"/>
        <w:spacing w:before="0" w:after="0"/>
        <w:rPr>
          <w:rFonts w:ascii="Times New Roman" w:eastAsia="Times New Roman" w:hAnsi="Times New Roman" w:cs="Times New Roman"/>
          <w:b/>
          <w:bCs/>
          <w:color w:val="FF0000"/>
        </w:rPr>
      </w:pPr>
      <w:bookmarkStart w:id="0" w:name="_heading=h.nfzvtrvx33jt" w:colFirst="0" w:colLast="0"/>
      <w:bookmarkEnd w:id="0"/>
    </w:p>
    <w:p w:rsidR="00D106E7" w:rsidRPr="009E0C5A" w:rsidRDefault="00D9098F" w:rsidP="009E0C5A">
      <w:pPr>
        <w:pStyle w:val="Nadpis1"/>
        <w:keepNext w:val="0"/>
        <w:keepLines w:val="0"/>
        <w:spacing w:before="0" w:after="0"/>
        <w:jc w:val="center"/>
        <w:rPr>
          <w:b/>
          <w:bCs/>
          <w:color w:val="FF0000"/>
          <w:sz w:val="36"/>
          <w:szCs w:val="36"/>
        </w:rPr>
      </w:pPr>
      <w:bookmarkStart w:id="1" w:name="_heading=h.a6ta4nysrdcm" w:colFirst="0" w:colLast="0"/>
      <w:bookmarkEnd w:id="1"/>
      <w:r w:rsidRPr="009E0C5A">
        <w:rPr>
          <w:b/>
          <w:bCs/>
          <w:color w:val="FF0000"/>
          <w:sz w:val="36"/>
          <w:szCs w:val="36"/>
          <w:u w:val="single"/>
        </w:rPr>
        <w:t>Výstava ARGUS &amp; MEDUSA v </w:t>
      </w:r>
      <w:proofErr w:type="spellStart"/>
      <w:r w:rsidRPr="009E0C5A">
        <w:rPr>
          <w:b/>
          <w:bCs/>
          <w:color w:val="FF0000"/>
          <w:sz w:val="36"/>
          <w:szCs w:val="36"/>
          <w:u w:val="single"/>
        </w:rPr>
        <w:t>DOXu</w:t>
      </w:r>
      <w:proofErr w:type="spellEnd"/>
      <w:r w:rsidRPr="009E0C5A">
        <w:rPr>
          <w:b/>
          <w:bCs/>
          <w:color w:val="FF0000"/>
          <w:sz w:val="36"/>
          <w:szCs w:val="36"/>
        </w:rPr>
        <w:t xml:space="preserve">: </w:t>
      </w:r>
    </w:p>
    <w:p w:rsidR="00D106E7" w:rsidRPr="009E0C5A" w:rsidRDefault="00D9098F" w:rsidP="009E0C5A">
      <w:pPr>
        <w:pStyle w:val="Nadpis1"/>
        <w:keepNext w:val="0"/>
        <w:keepLines w:val="0"/>
        <w:spacing w:before="0" w:after="0"/>
        <w:jc w:val="center"/>
        <w:rPr>
          <w:b/>
          <w:bCs/>
          <w:color w:val="FF0000"/>
          <w:sz w:val="36"/>
          <w:szCs w:val="36"/>
        </w:rPr>
      </w:pPr>
      <w:bookmarkStart w:id="2" w:name="_heading=h.elfnhkld297j" w:colFirst="0" w:colLast="0"/>
      <w:bookmarkEnd w:id="2"/>
      <w:r w:rsidRPr="009E0C5A">
        <w:rPr>
          <w:b/>
          <w:bCs/>
          <w:color w:val="FF0000"/>
          <w:sz w:val="36"/>
          <w:szCs w:val="36"/>
        </w:rPr>
        <w:t>Současní umělci v dialogu s ikonickým dílem francouzského romantismu</w:t>
      </w:r>
    </w:p>
    <w:p w:rsidR="009E0C5A" w:rsidRPr="009E0C5A" w:rsidRDefault="009E0C5A" w:rsidP="009E0C5A">
      <w:pPr>
        <w:spacing w:after="160"/>
        <w:jc w:val="both"/>
        <w:rPr>
          <w:sz w:val="16"/>
          <w:szCs w:val="16"/>
        </w:rPr>
      </w:pPr>
    </w:p>
    <w:p w:rsidR="00D106E7" w:rsidRDefault="00D9098F" w:rsidP="009E0C5A">
      <w:pPr>
        <w:spacing w:after="160"/>
        <w:jc w:val="both"/>
        <w:rPr>
          <w:b/>
          <w:bCs/>
        </w:rPr>
      </w:pPr>
      <w:r>
        <w:rPr>
          <w:b/>
          <w:bCs/>
        </w:rPr>
        <w:t xml:space="preserve">Monumentální obraz </w:t>
      </w:r>
      <w:r>
        <w:rPr>
          <w:b/>
          <w:bCs/>
          <w:i/>
          <w:iCs/>
        </w:rPr>
        <w:t xml:space="preserve">Vor Medúzy </w:t>
      </w:r>
      <w:r>
        <w:rPr>
          <w:b/>
          <w:bCs/>
        </w:rPr>
        <w:t xml:space="preserve">(1818–1819) francouzského malíře </w:t>
      </w:r>
      <w:proofErr w:type="spellStart"/>
      <w:r>
        <w:rPr>
          <w:b/>
          <w:bCs/>
        </w:rPr>
        <w:t>Théodora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Géricaulta</w:t>
      </w:r>
      <w:proofErr w:type="spellEnd"/>
      <w:r>
        <w:rPr>
          <w:b/>
          <w:bCs/>
        </w:rPr>
        <w:t xml:space="preserve"> nepřestává od svého vzniku fascinovat malíře, sochaře, spisovatele, básníky, dramatiky, skladatele i další tvůrčí osobnosti. Výstava ARGUS &amp; MEDUSA v Centru současného umění DOX ukazuje, jak toto ikonické dílo francouzského romantismu inspiruje současné výtvarné umělce a umělkyně a odráží tak realitu dnešního světa. Výstava</w:t>
      </w:r>
      <w:r>
        <w:rPr>
          <w:b/>
          <w:bCs/>
          <w:color w:val="FF0000"/>
        </w:rPr>
        <w:t xml:space="preserve"> </w:t>
      </w:r>
      <w:r>
        <w:rPr>
          <w:b/>
          <w:bCs/>
        </w:rPr>
        <w:t xml:space="preserve">představí díla 25 umělců a umělkyň ze 13 zemí světa a bude zahájena během letošního 4. ročníku literárně-uměleckého festivalu FALL, který se v </w:t>
      </w:r>
      <w:proofErr w:type="spellStart"/>
      <w:r>
        <w:rPr>
          <w:b/>
          <w:bCs/>
        </w:rPr>
        <w:t>DOXu</w:t>
      </w:r>
      <w:proofErr w:type="spellEnd"/>
      <w:r>
        <w:rPr>
          <w:b/>
          <w:bCs/>
        </w:rPr>
        <w:t xml:space="preserve"> uskuteční od 1. do 4. října 2026 a na jehož témata naděje a odolnosti výstava volně navazuje. </w:t>
      </w:r>
    </w:p>
    <w:p w:rsidR="00D106E7" w:rsidRDefault="00D9098F" w:rsidP="009E0C5A">
      <w:pPr>
        <w:ind w:right="-43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color w:val="FF0000"/>
          <w:sz w:val="24"/>
          <w:szCs w:val="24"/>
          <w:lang w:val="cs-CZ"/>
        </w:rPr>
        <w:drawing>
          <wp:inline distT="114300" distB="114300" distL="114300" distR="114300">
            <wp:extent cx="5691188" cy="3772284"/>
            <wp:effectExtent l="0" t="0" r="0" b="0"/>
            <wp:docPr id="8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91188" cy="377228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106E7" w:rsidRDefault="00D106E7" w:rsidP="009E0C5A">
      <w:pPr>
        <w:ind w:right="-43"/>
        <w:rPr>
          <w:rFonts w:ascii="Times New Roman" w:eastAsia="Times New Roman" w:hAnsi="Times New Roman" w:cs="Times New Roman"/>
          <w:b/>
          <w:bCs/>
          <w:color w:val="FF0000"/>
          <w:sz w:val="2"/>
          <w:szCs w:val="2"/>
        </w:rPr>
      </w:pPr>
    </w:p>
    <w:p w:rsidR="000B3195" w:rsidRPr="000B3195" w:rsidRDefault="000B3195" w:rsidP="009E0C5A">
      <w:pPr>
        <w:ind w:right="-43"/>
        <w:rPr>
          <w:b/>
          <w:bCs/>
          <w:color w:val="FF0000"/>
          <w:sz w:val="16"/>
          <w:szCs w:val="16"/>
        </w:rPr>
      </w:pPr>
    </w:p>
    <w:p w:rsidR="009E0C5A" w:rsidRDefault="00D9098F" w:rsidP="009E0C5A">
      <w:pPr>
        <w:ind w:right="-43"/>
      </w:pPr>
      <w:r>
        <w:rPr>
          <w:b/>
          <w:bCs/>
          <w:color w:val="FF0000"/>
        </w:rPr>
        <w:t>Vystavující umělci:</w:t>
      </w:r>
      <w:r>
        <w:t xml:space="preserve"> </w:t>
      </w:r>
    </w:p>
    <w:p w:rsidR="009E0C5A" w:rsidRPr="009E0C5A" w:rsidRDefault="00D9098F" w:rsidP="009E0C5A">
      <w:pPr>
        <w:ind w:right="-43"/>
        <w:jc w:val="both"/>
        <w:rPr>
          <w:b/>
          <w:bCs/>
        </w:rPr>
      </w:pPr>
      <w:proofErr w:type="spellStart"/>
      <w:r>
        <w:rPr>
          <w:b/>
          <w:bCs/>
        </w:rPr>
        <w:t>Pierre-Désiré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Guillemet</w:t>
      </w:r>
      <w:proofErr w:type="spellEnd"/>
      <w:r>
        <w:rPr>
          <w:b/>
          <w:bCs/>
        </w:rPr>
        <w:t xml:space="preserve"> &amp; </w:t>
      </w:r>
      <w:proofErr w:type="spellStart"/>
      <w:r>
        <w:rPr>
          <w:b/>
          <w:bCs/>
        </w:rPr>
        <w:t>Étienne</w:t>
      </w:r>
      <w:proofErr w:type="spellEnd"/>
      <w:r>
        <w:rPr>
          <w:b/>
          <w:bCs/>
        </w:rPr>
        <w:t xml:space="preserve"> Antoine </w:t>
      </w:r>
      <w:proofErr w:type="spellStart"/>
      <w:r>
        <w:rPr>
          <w:b/>
          <w:bCs/>
        </w:rPr>
        <w:t>Eugène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Ronjat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Théodore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Géricault</w:t>
      </w:r>
      <w:proofErr w:type="spellEnd"/>
      <w:r>
        <w:rPr>
          <w:b/>
          <w:bCs/>
        </w:rPr>
        <w:t xml:space="preserve">; FRA), </w:t>
      </w:r>
      <w:r>
        <w:rPr>
          <w:b/>
          <w:bCs/>
        </w:rPr>
        <w:br/>
      </w:r>
      <w:proofErr w:type="spellStart"/>
      <w:r>
        <w:rPr>
          <w:b/>
          <w:bCs/>
        </w:rPr>
        <w:t>Kader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Attia</w:t>
      </w:r>
      <w:proofErr w:type="spellEnd"/>
      <w:r>
        <w:rPr>
          <w:b/>
          <w:bCs/>
        </w:rPr>
        <w:t xml:space="preserve"> (DZA/FRA), </w:t>
      </w:r>
      <w:proofErr w:type="spellStart"/>
      <w:r>
        <w:rPr>
          <w:b/>
          <w:bCs/>
        </w:rPr>
        <w:t>Banksy</w:t>
      </w:r>
      <w:proofErr w:type="spellEnd"/>
      <w:r>
        <w:rPr>
          <w:b/>
          <w:bCs/>
        </w:rPr>
        <w:t xml:space="preserve"> (GBR), </w:t>
      </w:r>
      <w:proofErr w:type="spellStart"/>
      <w:r>
        <w:rPr>
          <w:b/>
          <w:bCs/>
        </w:rPr>
        <w:t>Miquel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Barceló</w:t>
      </w:r>
      <w:proofErr w:type="spellEnd"/>
      <w:r>
        <w:rPr>
          <w:b/>
          <w:bCs/>
        </w:rPr>
        <w:t xml:space="preserve"> (ESP), John </w:t>
      </w:r>
      <w:proofErr w:type="spellStart"/>
      <w:r>
        <w:rPr>
          <w:b/>
          <w:bCs/>
        </w:rPr>
        <w:t>Beard</w:t>
      </w:r>
      <w:proofErr w:type="spellEnd"/>
      <w:r>
        <w:rPr>
          <w:b/>
          <w:bCs/>
        </w:rPr>
        <w:t xml:space="preserve"> (AUS), </w:t>
      </w:r>
      <w:proofErr w:type="spellStart"/>
      <w:r>
        <w:rPr>
          <w:b/>
          <w:bCs/>
        </w:rPr>
        <w:t>Conrad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Botes</w:t>
      </w:r>
      <w:proofErr w:type="spellEnd"/>
      <w:r>
        <w:rPr>
          <w:b/>
          <w:bCs/>
        </w:rPr>
        <w:t xml:space="preserve"> (ZAF), Sylvie </w:t>
      </w:r>
      <w:proofErr w:type="spellStart"/>
      <w:r>
        <w:rPr>
          <w:b/>
          <w:bCs/>
        </w:rPr>
        <w:t>Choisnel</w:t>
      </w:r>
      <w:proofErr w:type="spellEnd"/>
      <w:r>
        <w:rPr>
          <w:b/>
          <w:bCs/>
        </w:rPr>
        <w:t xml:space="preserve"> (FRA), Tom de </w:t>
      </w:r>
      <w:proofErr w:type="spellStart"/>
      <w:r>
        <w:rPr>
          <w:b/>
          <w:bCs/>
        </w:rPr>
        <w:t>Freston</w:t>
      </w:r>
      <w:proofErr w:type="spellEnd"/>
      <w:r>
        <w:rPr>
          <w:b/>
          <w:bCs/>
        </w:rPr>
        <w:t xml:space="preserve"> (GBR), Martin </w:t>
      </w:r>
      <w:proofErr w:type="spellStart"/>
      <w:r>
        <w:rPr>
          <w:b/>
          <w:bCs/>
        </w:rPr>
        <w:t>Gerboc</w:t>
      </w:r>
      <w:proofErr w:type="spellEnd"/>
      <w:r>
        <w:rPr>
          <w:b/>
          <w:bCs/>
        </w:rPr>
        <w:t xml:space="preserve"> (SVK), </w:t>
      </w:r>
      <w:proofErr w:type="spellStart"/>
      <w:r>
        <w:rPr>
          <w:b/>
          <w:bCs/>
        </w:rPr>
        <w:t>Adad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Hannah</w:t>
      </w:r>
      <w:proofErr w:type="spellEnd"/>
      <w:r>
        <w:rPr>
          <w:b/>
          <w:bCs/>
        </w:rPr>
        <w:t xml:space="preserve"> (CAN), </w:t>
      </w:r>
      <w:proofErr w:type="spellStart"/>
      <w:r>
        <w:rPr>
          <w:b/>
          <w:bCs/>
        </w:rPr>
        <w:t>Hu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Jieming</w:t>
      </w:r>
      <w:proofErr w:type="spellEnd"/>
      <w:r>
        <w:rPr>
          <w:b/>
          <w:bCs/>
        </w:rPr>
        <w:t xml:space="preserve"> (CHN), Nikita </w:t>
      </w:r>
      <w:proofErr w:type="spellStart"/>
      <w:r>
        <w:rPr>
          <w:b/>
          <w:bCs/>
        </w:rPr>
        <w:t>Kadan</w:t>
      </w:r>
      <w:proofErr w:type="spellEnd"/>
      <w:r>
        <w:rPr>
          <w:b/>
          <w:bCs/>
        </w:rPr>
        <w:t xml:space="preserve"> (UKR), Monika &amp; Bohuš </w:t>
      </w:r>
      <w:proofErr w:type="spellStart"/>
      <w:r>
        <w:rPr>
          <w:b/>
          <w:bCs/>
        </w:rPr>
        <w:t>Kubinští</w:t>
      </w:r>
      <w:proofErr w:type="spellEnd"/>
      <w:r>
        <w:rPr>
          <w:b/>
          <w:bCs/>
        </w:rPr>
        <w:t xml:space="preserve"> (SVK), David </w:t>
      </w:r>
      <w:proofErr w:type="spellStart"/>
      <w:r>
        <w:rPr>
          <w:b/>
          <w:bCs/>
        </w:rPr>
        <w:t>LaChapelle</w:t>
      </w:r>
      <w:proofErr w:type="spellEnd"/>
      <w:r>
        <w:rPr>
          <w:b/>
          <w:bCs/>
        </w:rPr>
        <w:t xml:space="preserve"> (USA), Wolfe von </w:t>
      </w:r>
      <w:proofErr w:type="spellStart"/>
      <w:r>
        <w:rPr>
          <w:b/>
          <w:bCs/>
        </w:rPr>
        <w:t>Lenkiewicz</w:t>
      </w:r>
      <w:proofErr w:type="spellEnd"/>
      <w:r>
        <w:rPr>
          <w:b/>
          <w:bCs/>
        </w:rPr>
        <w:t xml:space="preserve"> (GBR), Paul </w:t>
      </w:r>
      <w:proofErr w:type="spellStart"/>
      <w:r>
        <w:rPr>
          <w:b/>
          <w:bCs/>
        </w:rPr>
        <w:t>McCarthy</w:t>
      </w:r>
      <w:proofErr w:type="spellEnd"/>
      <w:r>
        <w:rPr>
          <w:b/>
          <w:bCs/>
        </w:rPr>
        <w:t xml:space="preserve"> (USA), Karol </w:t>
      </w:r>
      <w:proofErr w:type="spellStart"/>
      <w:r>
        <w:rPr>
          <w:b/>
          <w:bCs/>
        </w:rPr>
        <w:t>Radziszewski</w:t>
      </w:r>
      <w:proofErr w:type="spellEnd"/>
      <w:r>
        <w:rPr>
          <w:b/>
          <w:bCs/>
        </w:rPr>
        <w:t xml:space="preserve"> (POL), </w:t>
      </w:r>
      <w:proofErr w:type="spellStart"/>
      <w:r>
        <w:rPr>
          <w:b/>
          <w:bCs/>
        </w:rPr>
        <w:t>Elfie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Semotan</w:t>
      </w:r>
      <w:proofErr w:type="spellEnd"/>
      <w:r>
        <w:rPr>
          <w:b/>
          <w:bCs/>
        </w:rPr>
        <w:t xml:space="preserve"> (AUT), Marek Schovánek (CAN/CZE), Jakub Špaňhel (CZE), </w:t>
      </w:r>
      <w:proofErr w:type="spellStart"/>
      <w:r>
        <w:rPr>
          <w:b/>
          <w:bCs/>
        </w:rPr>
        <w:t>Jason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deCaires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Taylor</w:t>
      </w:r>
      <w:proofErr w:type="spellEnd"/>
      <w:r>
        <w:rPr>
          <w:b/>
          <w:bCs/>
        </w:rPr>
        <w:t xml:space="preserve"> (GBR), Bill Viola (USA), </w:t>
      </w:r>
      <w:proofErr w:type="spellStart"/>
      <w:r>
        <w:rPr>
          <w:b/>
          <w:bCs/>
        </w:rPr>
        <w:t>Joel</w:t>
      </w:r>
      <w:proofErr w:type="spellEnd"/>
      <w:r>
        <w:rPr>
          <w:b/>
          <w:bCs/>
        </w:rPr>
        <w:t xml:space="preserve">-Peter </w:t>
      </w:r>
      <w:proofErr w:type="spellStart"/>
      <w:r>
        <w:rPr>
          <w:b/>
          <w:bCs/>
        </w:rPr>
        <w:t>Witkin</w:t>
      </w:r>
      <w:proofErr w:type="spellEnd"/>
      <w:r>
        <w:rPr>
          <w:b/>
          <w:bCs/>
        </w:rPr>
        <w:t xml:space="preserve"> (USA)</w:t>
      </w:r>
      <w:bookmarkStart w:id="3" w:name="_heading=h.ejdtu17uvdxt" w:colFirst="0" w:colLast="0"/>
      <w:bookmarkEnd w:id="3"/>
    </w:p>
    <w:p w:rsidR="009E0C5A" w:rsidRDefault="009E0C5A" w:rsidP="009E0C5A">
      <w:pPr>
        <w:pStyle w:val="Nadpis2"/>
        <w:keepNext w:val="0"/>
        <w:keepLines w:val="0"/>
        <w:spacing w:before="0" w:after="0"/>
        <w:rPr>
          <w:b/>
          <w:bCs/>
          <w:sz w:val="22"/>
          <w:szCs w:val="22"/>
          <w:u w:val="single"/>
        </w:rPr>
      </w:pPr>
    </w:p>
    <w:p w:rsidR="009E0C5A" w:rsidRPr="009E0C5A" w:rsidRDefault="009E0C5A" w:rsidP="009E0C5A"/>
    <w:p w:rsidR="00D106E7" w:rsidRDefault="00D9098F" w:rsidP="009E0C5A">
      <w:pPr>
        <w:pStyle w:val="Nadpis2"/>
        <w:keepNext w:val="0"/>
        <w:keepLines w:val="0"/>
        <w:spacing w:before="0" w:after="0"/>
        <w:rPr>
          <w:sz w:val="22"/>
          <w:szCs w:val="22"/>
        </w:rPr>
      </w:pPr>
      <w:r>
        <w:rPr>
          <w:b/>
          <w:bCs/>
          <w:sz w:val="22"/>
          <w:szCs w:val="22"/>
          <w:u w:val="single"/>
        </w:rPr>
        <w:t>VOR MEDÚZY – SKUTEČNÁ UDÁLOST SE MĚNÍ V UMĚLECKÉ DÍLO</w:t>
      </w:r>
    </w:p>
    <w:p w:rsidR="00D106E7" w:rsidRDefault="00D9098F" w:rsidP="009E0C5A">
      <w:pPr>
        <w:jc w:val="both"/>
      </w:pPr>
      <w:r>
        <w:t xml:space="preserve">Obraz Vor Medúzy (1818–1819) byl ve své době považován za radikální umělecké i politické gesto a jeho mladý autor </w:t>
      </w:r>
      <w:proofErr w:type="spellStart"/>
      <w:r>
        <w:t>Théodore</w:t>
      </w:r>
      <w:proofErr w:type="spellEnd"/>
      <w:r>
        <w:t xml:space="preserve"> </w:t>
      </w:r>
      <w:proofErr w:type="spellStart"/>
      <w:r>
        <w:t>Géricault</w:t>
      </w:r>
      <w:proofErr w:type="spellEnd"/>
      <w:r>
        <w:t xml:space="preserve"> (1791–1824) se jím navždy zapsal do dějin umění. Zachytil na něm skutečnou tragickou událost, která otřásla francouzskou společností a zaplavila titulní stránky dobového tisku. Když u břehů západní Afriky v roce 1816 na cestě do Senegalu ztroskotala francouzská fregata </w:t>
      </w:r>
      <w:proofErr w:type="spellStart"/>
      <w:r>
        <w:t>Méduse</w:t>
      </w:r>
      <w:proofErr w:type="spellEnd"/>
      <w:r>
        <w:t>, 147 členů její posádky se ocitlo bez dostatečných zásob na provizorním voru. Záchranné čluny i kapitán lodi vor opustili a zanechali na otevřeném moři napospas živlům. Během následujících třinácti dnů se trosečníci na voru stali obětmi i pachateli nevýslovných hrůz – násilí, vražd, a dokonce kanibalismu. Zachráněno bylo nakonec pouze patnáct z nich.</w:t>
      </w:r>
    </w:p>
    <w:p w:rsidR="00D106E7" w:rsidRDefault="00D106E7" w:rsidP="009E0C5A">
      <w:pPr>
        <w:jc w:val="both"/>
      </w:pPr>
    </w:p>
    <w:p w:rsidR="00D106E7" w:rsidRDefault="00D9098F" w:rsidP="009E0C5A">
      <w:pPr>
        <w:spacing w:after="160"/>
        <w:jc w:val="both"/>
      </w:pPr>
      <w:r>
        <w:t xml:space="preserve">Během příprav svého vrcholného díla, které mělo tuto tragédii navždy zvěčnit, </w:t>
      </w:r>
      <w:proofErr w:type="spellStart"/>
      <w:r>
        <w:t>Géricault</w:t>
      </w:r>
      <w:proofErr w:type="spellEnd"/>
      <w:r>
        <w:t xml:space="preserve"> vycházel z přímých svědectví dvou přeživších – inženýra a geografa Alexandra </w:t>
      </w:r>
      <w:proofErr w:type="spellStart"/>
      <w:r>
        <w:t>Corréarda</w:t>
      </w:r>
      <w:proofErr w:type="spellEnd"/>
      <w:r>
        <w:t xml:space="preserve"> a lodního lékaře Jeana-Baptista </w:t>
      </w:r>
      <w:proofErr w:type="spellStart"/>
      <w:r>
        <w:t>Henriho</w:t>
      </w:r>
      <w:proofErr w:type="spellEnd"/>
      <w:r>
        <w:t xml:space="preserve"> </w:t>
      </w:r>
      <w:proofErr w:type="spellStart"/>
      <w:r>
        <w:t>Savignyho</w:t>
      </w:r>
      <w:proofErr w:type="spellEnd"/>
      <w:r>
        <w:t xml:space="preserve">, kteří společně sepsali a v roce 1817 knižně vydali příběh ztroskotání lodi </w:t>
      </w:r>
      <w:proofErr w:type="spellStart"/>
      <w:r>
        <w:t>Méduse</w:t>
      </w:r>
      <w:proofErr w:type="spellEnd"/>
      <w:r>
        <w:t xml:space="preserve"> a detailně v něm vylíčili události třinácti dnů na voru. Dle jejich instrukcí si umělec nechal ve svém ateliéru zhotovit model voru a inspiraci hledal v pařížských nemocnicích a márnicích, kde studoval vzhled umírajících a zesnulých. </w:t>
      </w:r>
      <w:proofErr w:type="gramStart"/>
      <w:r>
        <w:t xml:space="preserve">K </w:t>
      </w:r>
      <w:proofErr w:type="spellStart"/>
      <w:r>
        <w:t>Géricaultovým</w:t>
      </w:r>
      <w:proofErr w:type="spellEnd"/>
      <w:proofErr w:type="gramEnd"/>
      <w:r>
        <w:t xml:space="preserve"> skicám amputovaných končetin z tohoto období odkazuje ve výstavě Argus &amp; Medusa například dílo ukrajinského umělce Nikity </w:t>
      </w:r>
      <w:proofErr w:type="spellStart"/>
      <w:r>
        <w:t>Kadana</w:t>
      </w:r>
      <w:proofErr w:type="spellEnd"/>
      <w:r>
        <w:t xml:space="preserve">. </w:t>
      </w:r>
    </w:p>
    <w:p w:rsidR="009E0C5A" w:rsidRDefault="009E0C5A" w:rsidP="009E0C5A">
      <w:pPr>
        <w:jc w:val="both"/>
      </w:pPr>
      <w:bookmarkStart w:id="4" w:name="_heading=h.749hojelhldm" w:colFirst="0" w:colLast="0"/>
      <w:bookmarkEnd w:id="4"/>
      <w:r>
        <w:rPr>
          <w:noProof/>
          <w:lang w:val="cs-CZ"/>
        </w:rPr>
        <w:drawing>
          <wp:inline distT="114300" distB="114300" distL="114300" distR="114300" wp14:anchorId="188988FD" wp14:editId="6F591FFC">
            <wp:extent cx="5055577" cy="3147646"/>
            <wp:effectExtent l="0" t="0" r="0" b="0"/>
            <wp:docPr id="7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81219" cy="316361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E0C5A" w:rsidRDefault="009E0C5A" w:rsidP="009E0C5A">
      <w:pPr>
        <w:jc w:val="both"/>
      </w:pPr>
    </w:p>
    <w:p w:rsidR="00D106E7" w:rsidRDefault="00D9098F" w:rsidP="009E0C5A">
      <w:pPr>
        <w:jc w:val="both"/>
      </w:pPr>
      <w:r>
        <w:t xml:space="preserve">Záměrem </w:t>
      </w:r>
      <w:proofErr w:type="spellStart"/>
      <w:r>
        <w:t>Géricaulta</w:t>
      </w:r>
      <w:proofErr w:type="spellEnd"/>
      <w:r>
        <w:t xml:space="preserve"> bylo zachytit podstatu lidského utrpení, a to se vší jeho hrůzou, šílenstvím, chaosem a syrovou emocí. Právě důrazem na emoce, představivost, sílu a hloubku prožitku se malíř jasně přihlásil k principům nastupujícího romantismu. Inspiraci pro epickou velkolepost a dramatičnost díla pak čerpal </w:t>
      </w:r>
      <w:proofErr w:type="spellStart"/>
      <w:r>
        <w:t>Géricault</w:t>
      </w:r>
      <w:proofErr w:type="spellEnd"/>
      <w:r>
        <w:t xml:space="preserve"> u velkých mistrů evropského </w:t>
      </w:r>
      <w:proofErr w:type="gramStart"/>
      <w:r>
        <w:t>umění</w:t>
      </w:r>
      <w:proofErr w:type="gramEnd"/>
      <w:r>
        <w:t xml:space="preserve"> –</w:t>
      </w:r>
      <w:proofErr w:type="spellStart"/>
      <w:proofErr w:type="gramStart"/>
      <w:r>
        <w:t>Michelangela</w:t>
      </w:r>
      <w:proofErr w:type="spellEnd"/>
      <w:proofErr w:type="gramEnd"/>
      <w:r>
        <w:t xml:space="preserve">, </w:t>
      </w:r>
      <w:proofErr w:type="spellStart"/>
      <w:r>
        <w:t>Caravaggia</w:t>
      </w:r>
      <w:proofErr w:type="spellEnd"/>
      <w:r>
        <w:t xml:space="preserve"> či </w:t>
      </w:r>
      <w:proofErr w:type="spellStart"/>
      <w:r>
        <w:t>Rubense</w:t>
      </w:r>
      <w:proofErr w:type="spellEnd"/>
      <w:r>
        <w:t xml:space="preserve">. Důležitý byl i politický rozměr díla. Bylo v podstatě veřejnou obžalobou – selhání kapitána a vysokých důstojníků lodi </w:t>
      </w:r>
      <w:proofErr w:type="spellStart"/>
      <w:r>
        <w:t>Méduse</w:t>
      </w:r>
      <w:proofErr w:type="spellEnd"/>
      <w:r>
        <w:t xml:space="preserve">, kteří zanechali chudší vrstvy a obyčejné námořníky na voru bez pomoci, bylo totiž v liberálních vrstvách, k nimž se autor názorově hlásil, vnímáno jako přímý důsledek zkorumpovanosti a nekompetence vládnoucí bourbonské monarchie. </w:t>
      </w:r>
    </w:p>
    <w:p w:rsidR="00D106E7" w:rsidRDefault="00D106E7" w:rsidP="009E0C5A">
      <w:pPr>
        <w:jc w:val="both"/>
      </w:pPr>
      <w:bookmarkStart w:id="5" w:name="_heading=h.bgojudnxvn6z" w:colFirst="0" w:colLast="0"/>
      <w:bookmarkEnd w:id="5"/>
    </w:p>
    <w:p w:rsidR="00D106E7" w:rsidRDefault="00D9098F" w:rsidP="009E0C5A">
      <w:pPr>
        <w:jc w:val="both"/>
      </w:pPr>
      <w:bookmarkStart w:id="6" w:name="_heading=h.nn2t2xkmqmtg" w:colFirst="0" w:colLast="0"/>
      <w:bookmarkEnd w:id="6"/>
      <w:proofErr w:type="spellStart"/>
      <w:r>
        <w:t>Géricault</w:t>
      </w:r>
      <w:proofErr w:type="spellEnd"/>
      <w:r>
        <w:t xml:space="preserve"> řadu měsíců pracoval ve svém pařížském ateliéru a vytvořil mnoho skic a studií </w:t>
      </w:r>
      <w:bookmarkStart w:id="7" w:name="_GoBack"/>
      <w:r>
        <w:t xml:space="preserve">zachycujících různé fáze katastrofy voru Medúzy. Jak výstižně popsal britský spisovatel Julian </w:t>
      </w:r>
      <w:bookmarkEnd w:id="7"/>
      <w:proofErr w:type="spellStart"/>
      <w:r>
        <w:t>Barnes</w:t>
      </w:r>
      <w:proofErr w:type="spellEnd"/>
      <w:r>
        <w:t xml:space="preserve"> ve své eseji/povídce </w:t>
      </w:r>
      <w:r>
        <w:rPr>
          <w:i/>
          <w:iCs/>
        </w:rPr>
        <w:t>Ztroskotání lodi</w:t>
      </w:r>
      <w:r>
        <w:t xml:space="preserve"> (1989), jejíž část je se svolením autora </w:t>
      </w:r>
    </w:p>
    <w:p w:rsidR="00D106E7" w:rsidRDefault="00D106E7" w:rsidP="009E0C5A">
      <w:pPr>
        <w:jc w:val="both"/>
        <w:rPr>
          <w:sz w:val="16"/>
          <w:szCs w:val="16"/>
        </w:rPr>
      </w:pPr>
      <w:bookmarkStart w:id="8" w:name="_heading=h.nz12k4g9bx4j" w:colFirst="0" w:colLast="0"/>
      <w:bookmarkEnd w:id="8"/>
    </w:p>
    <w:p w:rsidR="00D106E7" w:rsidRDefault="00D9098F" w:rsidP="009E0C5A">
      <w:pPr>
        <w:jc w:val="both"/>
      </w:pPr>
      <w:bookmarkStart w:id="9" w:name="_heading=h.yatraxggl32n" w:colFirst="0" w:colLast="0"/>
      <w:bookmarkEnd w:id="9"/>
      <w:r>
        <w:t xml:space="preserve">ve výstavě představena v podobě </w:t>
      </w:r>
      <w:proofErr w:type="spellStart"/>
      <w:r>
        <w:t>audioinstalace</w:t>
      </w:r>
      <w:proofErr w:type="spellEnd"/>
      <w:r>
        <w:t xml:space="preserve">, </w:t>
      </w:r>
      <w:proofErr w:type="spellStart"/>
      <w:r>
        <w:t>Géricault</w:t>
      </w:r>
      <w:proofErr w:type="spellEnd"/>
      <w:r>
        <w:t xml:space="preserve"> se nakonec rozhodl zvěčnit jeden z nejdramatičtějších okamžiků: přeživší na voru dychtivě mávají na záchrannou loď Argus, která je zatím jen nepatrným bodem na obzoru, a není jasné, zda se záchrana blíží, či se vzdaluje. Argus a Medúza – chvíle mezi nadějí a zoufalstvím. Tento moment je také pomyslným společným jmenovatelem pro díla současných tvůrců, které výstava Argus &amp; Medusa představuje.</w:t>
      </w:r>
    </w:p>
    <w:p w:rsidR="00D106E7" w:rsidRDefault="00D106E7" w:rsidP="009E0C5A">
      <w:pPr>
        <w:jc w:val="both"/>
      </w:pPr>
      <w:bookmarkStart w:id="10" w:name="_heading=h.qq1e7jglri7l" w:colFirst="0" w:colLast="0"/>
      <w:bookmarkEnd w:id="10"/>
    </w:p>
    <w:p w:rsidR="00D106E7" w:rsidRDefault="00D9098F" w:rsidP="009E0C5A">
      <w:pPr>
        <w:jc w:val="both"/>
      </w:pPr>
      <w:bookmarkStart w:id="11" w:name="_heading=h.o8ep25ddgcg3" w:colFirst="0" w:colLast="0"/>
      <w:bookmarkEnd w:id="11"/>
      <w:proofErr w:type="spellStart"/>
      <w:r>
        <w:t>Géricaltův</w:t>
      </w:r>
      <w:proofErr w:type="spellEnd"/>
      <w:r>
        <w:t xml:space="preserve"> </w:t>
      </w:r>
      <w:r>
        <w:rPr>
          <w:color w:val="000000"/>
        </w:rPr>
        <w:t>obraz je dodnes vystaven v </w:t>
      </w:r>
      <w:proofErr w:type="spellStart"/>
      <w:r>
        <w:rPr>
          <w:color w:val="000000"/>
        </w:rPr>
        <w:t>Musée</w:t>
      </w:r>
      <w:proofErr w:type="spellEnd"/>
      <w:r>
        <w:rPr>
          <w:color w:val="000000"/>
        </w:rPr>
        <w:t xml:space="preserve"> Louvre v Paříži. V letech 1859–1860, čtyřicet let poté, co jej jeho autor dokončil, zadalo muzeum Louvre v Paříži umělcům Pierru-</w:t>
      </w:r>
      <w:proofErr w:type="spellStart"/>
      <w:r>
        <w:rPr>
          <w:color w:val="000000"/>
        </w:rPr>
        <w:t>Désiré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Guillemetovi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Étienn</w:t>
      </w:r>
      <w:r>
        <w:t>u</w:t>
      </w:r>
      <w:proofErr w:type="spellEnd"/>
      <w:r>
        <w:t xml:space="preserve"> </w:t>
      </w:r>
      <w:r>
        <w:rPr>
          <w:color w:val="000000"/>
        </w:rPr>
        <w:t>Antoin</w:t>
      </w:r>
      <w:r>
        <w:t xml:space="preserve">u </w:t>
      </w:r>
      <w:proofErr w:type="spellStart"/>
      <w:r>
        <w:rPr>
          <w:color w:val="000000"/>
        </w:rPr>
        <w:t>Eugèn</w:t>
      </w:r>
      <w:r>
        <w:t>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Ronjatovi</w:t>
      </w:r>
      <w:proofErr w:type="spellEnd"/>
      <w:r>
        <w:rPr>
          <w:color w:val="000000"/>
        </w:rPr>
        <w:t xml:space="preserve"> zakázku na vytvoření přesné kopie tohoto díla v původní velikosti (491 </w:t>
      </w:r>
      <w:r>
        <w:t xml:space="preserve">× </w:t>
      </w:r>
      <w:r>
        <w:rPr>
          <w:color w:val="000000"/>
        </w:rPr>
        <w:t xml:space="preserve">717 cm). Hlavním důvodem byl značný fyzický rozklad a poškození </w:t>
      </w:r>
      <w:proofErr w:type="spellStart"/>
      <w:r>
        <w:rPr>
          <w:color w:val="000000"/>
        </w:rPr>
        <w:t>Géricaultova</w:t>
      </w:r>
      <w:proofErr w:type="spellEnd"/>
      <w:r>
        <w:rPr>
          <w:color w:val="000000"/>
        </w:rPr>
        <w:t xml:space="preserve"> originálního díla. Výsledná kopie od </w:t>
      </w:r>
      <w:proofErr w:type="spellStart"/>
      <w:r>
        <w:rPr>
          <w:color w:val="000000"/>
        </w:rPr>
        <w:t>Guillemeta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Ronjata</w:t>
      </w:r>
      <w:proofErr w:type="spellEnd"/>
      <w:r>
        <w:rPr>
          <w:color w:val="000000"/>
        </w:rPr>
        <w:t xml:space="preserve">, která je považována za mimořádně věrnou předloze, je představena v úvodu výstavy Argus </w:t>
      </w:r>
      <w:r>
        <w:t>&amp;</w:t>
      </w:r>
      <w:r>
        <w:rPr>
          <w:color w:val="000000"/>
        </w:rPr>
        <w:t xml:space="preserve"> Medusa. Tuto zcela mimořádnou zápůjčku poskytlo pro pražskou výstavu </w:t>
      </w:r>
      <w:proofErr w:type="spellStart"/>
      <w:r>
        <w:rPr>
          <w:color w:val="000000"/>
        </w:rPr>
        <w:t>Musée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Picardie</w:t>
      </w:r>
      <w:proofErr w:type="spellEnd"/>
      <w:r>
        <w:rPr>
          <w:color w:val="000000"/>
        </w:rPr>
        <w:t xml:space="preserve"> v Amiens ve Francii, které obraz do svých sbírek získalo v roce 1864 a kde je obraz jinak trvale vystaven. </w:t>
      </w:r>
    </w:p>
    <w:p w:rsidR="009E0C5A" w:rsidRDefault="009E0C5A" w:rsidP="009E0C5A">
      <w:pPr>
        <w:jc w:val="both"/>
      </w:pPr>
      <w:bookmarkStart w:id="12" w:name="_heading=h.a4cx0olss52a" w:colFirst="0" w:colLast="0"/>
      <w:bookmarkStart w:id="13" w:name="_heading=h.h7khl66saqzi" w:colFirst="0" w:colLast="0"/>
      <w:bookmarkEnd w:id="12"/>
      <w:bookmarkEnd w:id="13"/>
    </w:p>
    <w:p w:rsidR="00D106E7" w:rsidRDefault="00D9098F" w:rsidP="009E0C5A">
      <w:pPr>
        <w:jc w:val="both"/>
        <w:rPr>
          <w:color w:val="000000"/>
        </w:rPr>
      </w:pPr>
      <w:r>
        <w:rPr>
          <w:color w:val="000000"/>
        </w:rPr>
        <w:t xml:space="preserve">Hned v prvním výstavním sále toto dílo vstupuje do dialogu se současností, konkrétně s abstraktní malbou Voru Medúzy v podání českého umělce Jakuba Špaňhela. Tento pomyslný dialog a reflexe </w:t>
      </w:r>
      <w:proofErr w:type="spellStart"/>
      <w:r>
        <w:rPr>
          <w:color w:val="000000"/>
        </w:rPr>
        <w:t>Géricaultova</w:t>
      </w:r>
      <w:proofErr w:type="spellEnd"/>
      <w:r>
        <w:rPr>
          <w:color w:val="000000"/>
        </w:rPr>
        <w:t xml:space="preserve"> slavného obrazu pak pokračuje v dalších sálech v dílech více než dvaceti umělců různých generací a z mnoha zemí a také v různých</w:t>
      </w:r>
      <w:r>
        <w:t xml:space="preserve"> </w:t>
      </w:r>
      <w:r>
        <w:rPr>
          <w:color w:val="000000"/>
        </w:rPr>
        <w:t>uměleckých technikách od malby, kresby přes koláž a street art po fotografii, video či objekt/sochu.</w:t>
      </w:r>
    </w:p>
    <w:p w:rsidR="00D106E7" w:rsidRDefault="00D106E7" w:rsidP="009E0C5A">
      <w:pPr>
        <w:jc w:val="center"/>
        <w:rPr>
          <w:sz w:val="16"/>
          <w:szCs w:val="16"/>
        </w:rPr>
      </w:pPr>
    </w:p>
    <w:p w:rsidR="009E0C5A" w:rsidRDefault="009E0C5A" w:rsidP="009E0C5A">
      <w:pPr>
        <w:jc w:val="both"/>
        <w:rPr>
          <w:b/>
          <w:bCs/>
          <w:u w:val="single"/>
        </w:rPr>
      </w:pPr>
      <w:bookmarkStart w:id="14" w:name="_heading=h.j3zxtxuknc16" w:colFirst="0" w:colLast="0"/>
      <w:bookmarkEnd w:id="14"/>
    </w:p>
    <w:p w:rsidR="00D106E7" w:rsidRDefault="00D9098F" w:rsidP="009E0C5A">
      <w:pPr>
        <w:jc w:val="both"/>
      </w:pPr>
      <w:r>
        <w:rPr>
          <w:b/>
          <w:bCs/>
          <w:u w:val="single"/>
        </w:rPr>
        <w:t>VOR MEDÚZY JAKO METAFORA SOUČASNÉHO SVĚTA</w:t>
      </w:r>
    </w:p>
    <w:p w:rsidR="00D106E7" w:rsidRDefault="00D9098F" w:rsidP="009E0C5A">
      <w:pPr>
        <w:spacing w:before="240" w:after="240"/>
        <w:jc w:val="both"/>
      </w:pPr>
      <w:r>
        <w:t xml:space="preserve">Skutečnost, že </w:t>
      </w:r>
      <w:proofErr w:type="spellStart"/>
      <w:r>
        <w:t>Géricaultovo</w:t>
      </w:r>
      <w:proofErr w:type="spellEnd"/>
      <w:r>
        <w:t xml:space="preserve"> dílo Vor Medúzy již od svého vzniku inspirovalo a dál inspiruje umělce, spisovatele, básníky, skladatele a další tvůrce napříč generacemi i kontinenty, byla výchozím bodem výstavy Argus &amp; Medusa. </w:t>
      </w:r>
    </w:p>
    <w:p w:rsidR="00D106E7" w:rsidRDefault="00D9098F" w:rsidP="009E0C5A">
      <w:pPr>
        <w:spacing w:before="240" w:after="240"/>
        <w:jc w:val="both"/>
      </w:pPr>
      <w:r>
        <w:rPr>
          <w:i/>
          <w:iCs/>
        </w:rPr>
        <w:t xml:space="preserve">„Je fascinující, s jakou silou se toto dílo otisklo do kolektivní paměti a kolik současných tvůrců z různých částí světa má potřebu se k němu vracet i dnes, více než 200 let od jeho vzniku. Obraz Vor Medúzy si podmanil umělce a umělkyně, jejichž díla představuje naše výstava (i řadu dalších tvůrců v nejrůznějších uměleckých žánrech), a to jednak svou monumentalitou, radikálním námětem, kompozicí i provedením, ale také epickým ztvárněním lidství zasaženého náhlou katastrofou.  Každý z tvůrců představených na této výstavě svým vlastním uměleckým jazykem skládá poctu </w:t>
      </w:r>
      <w:proofErr w:type="spellStart"/>
      <w:r>
        <w:rPr>
          <w:i/>
          <w:iCs/>
        </w:rPr>
        <w:t>Géricaultovu</w:t>
      </w:r>
      <w:proofErr w:type="spellEnd"/>
      <w:r>
        <w:rPr>
          <w:i/>
          <w:iCs/>
        </w:rPr>
        <w:t xml:space="preserve"> dílu a současně ho přetváří v metaforu dnešního světa,“ </w:t>
      </w:r>
      <w:r>
        <w:t>říká kurátorka výstavy Michaela Šilpochová.</w:t>
      </w:r>
    </w:p>
    <w:p w:rsidR="00D106E7" w:rsidRDefault="00D9098F" w:rsidP="009E0C5A">
      <w:pPr>
        <w:spacing w:after="120"/>
        <w:jc w:val="both"/>
      </w:pPr>
      <w:bookmarkStart w:id="15" w:name="_heading=h.5rcnzv8uswbb" w:colFirst="0" w:colLast="0"/>
      <w:bookmarkEnd w:id="15"/>
      <w:r>
        <w:rPr>
          <w:color w:val="000000"/>
        </w:rPr>
        <w:t xml:space="preserve">Už v 19. století po pádu Napoleona a návratu Bourbonů k moci francouzský historik </w:t>
      </w:r>
      <w:proofErr w:type="spellStart"/>
      <w:r>
        <w:rPr>
          <w:color w:val="000000"/>
        </w:rPr>
        <w:t>Jules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Michelet</w:t>
      </w:r>
      <w:proofErr w:type="spellEnd"/>
      <w:r>
        <w:rPr>
          <w:i/>
          <w:iCs/>
          <w:color w:val="000000"/>
        </w:rPr>
        <w:t xml:space="preserve"> </w:t>
      </w:r>
      <w:r>
        <w:rPr>
          <w:color w:val="000000"/>
        </w:rPr>
        <w:t>v obraze Vor Medúzy rozpoznal alegorii tehdejší francouzské společnosti, když poznamenal, že celá Francie je na tomto voru</w:t>
      </w:r>
      <w:r>
        <w:rPr>
          <w:i/>
          <w:iCs/>
          <w:color w:val="000000"/>
        </w:rPr>
        <w:t>.</w:t>
      </w:r>
      <w:r>
        <w:rPr>
          <w:color w:val="000000"/>
        </w:rPr>
        <w:t xml:space="preserve"> Stejně tak – tedy jako podobenství naší současné společnosti – chápou </w:t>
      </w:r>
      <w:proofErr w:type="spellStart"/>
      <w:r>
        <w:rPr>
          <w:color w:val="000000"/>
        </w:rPr>
        <w:t>Géricaultovo</w:t>
      </w:r>
      <w:proofErr w:type="spellEnd"/>
      <w:r>
        <w:rPr>
          <w:color w:val="000000"/>
        </w:rPr>
        <w:t xml:space="preserve"> dílo i umělci </w:t>
      </w:r>
      <w:r>
        <w:t>ve</w:t>
      </w:r>
      <w:r>
        <w:rPr>
          <w:color w:val="000000"/>
        </w:rPr>
        <w:t xml:space="preserve"> výstavě Argus </w:t>
      </w:r>
      <w:r>
        <w:t>&amp;</w:t>
      </w:r>
      <w:r>
        <w:rPr>
          <w:color w:val="000000"/>
        </w:rPr>
        <w:t xml:space="preserve"> Medusa.</w:t>
      </w:r>
    </w:p>
    <w:p w:rsidR="009E0C5A" w:rsidRDefault="009E0C5A" w:rsidP="009E0C5A">
      <w:pPr>
        <w:jc w:val="both"/>
        <w:rPr>
          <w:color w:val="000000"/>
        </w:rPr>
      </w:pPr>
    </w:p>
    <w:p w:rsidR="00D106E7" w:rsidRDefault="00D9098F" w:rsidP="009E0C5A">
      <w:pPr>
        <w:jc w:val="both"/>
        <w:rPr>
          <w:color w:val="000000"/>
        </w:rPr>
      </w:pPr>
      <w:r>
        <w:rPr>
          <w:color w:val="000000"/>
        </w:rPr>
        <w:t xml:space="preserve">Přestože někteří reflektují i čistě výtvarné a estetické aspekty </w:t>
      </w:r>
      <w:proofErr w:type="spellStart"/>
      <w:r>
        <w:rPr>
          <w:color w:val="000000"/>
        </w:rPr>
        <w:t>Géricaultova</w:t>
      </w:r>
      <w:proofErr w:type="spellEnd"/>
      <w:r>
        <w:rPr>
          <w:color w:val="000000"/>
        </w:rPr>
        <w:t xml:space="preserve"> díla </w:t>
      </w:r>
      <w:r>
        <w:t>–</w:t>
      </w:r>
      <w:r>
        <w:rPr>
          <w:color w:val="000000"/>
        </w:rPr>
        <w:t xml:space="preserve"> například specifickou barevnost (Jakub Špaňhel), monumentalitu kompozice, filozofické a estetické principy romantismu (Wolfe von </w:t>
      </w:r>
      <w:proofErr w:type="spellStart"/>
      <w:r>
        <w:rPr>
          <w:color w:val="000000"/>
        </w:rPr>
        <w:t>Lenkiewicz</w:t>
      </w:r>
      <w:proofErr w:type="spellEnd"/>
      <w:r>
        <w:rPr>
          <w:color w:val="000000"/>
        </w:rPr>
        <w:t xml:space="preserve">) nebo otázky spojené s uměleckou reprezentací a vnímáním obrazu divákem (John </w:t>
      </w:r>
      <w:proofErr w:type="spellStart"/>
      <w:r>
        <w:rPr>
          <w:color w:val="000000"/>
        </w:rPr>
        <w:t>Beard</w:t>
      </w:r>
      <w:proofErr w:type="spellEnd"/>
      <w:r>
        <w:rPr>
          <w:color w:val="000000"/>
        </w:rPr>
        <w:t xml:space="preserve">), současně většina z nich Vor Medúzy tematizuje </w:t>
      </w:r>
    </w:p>
    <w:p w:rsidR="00D106E7" w:rsidRDefault="00D106E7" w:rsidP="009E0C5A">
      <w:pPr>
        <w:jc w:val="both"/>
        <w:rPr>
          <w:sz w:val="16"/>
          <w:szCs w:val="16"/>
        </w:rPr>
      </w:pPr>
    </w:p>
    <w:p w:rsidR="00D106E7" w:rsidRDefault="00D9098F" w:rsidP="009E0C5A">
      <w:pPr>
        <w:jc w:val="both"/>
        <w:rPr>
          <w:color w:val="000000"/>
        </w:rPr>
      </w:pPr>
      <w:r>
        <w:rPr>
          <w:color w:val="000000"/>
        </w:rPr>
        <w:t xml:space="preserve">ve svých vlastních Vorech Medúzy otázky dnešního světa a jeho krizí – od válek (Nikita </w:t>
      </w:r>
      <w:proofErr w:type="spellStart"/>
      <w:r>
        <w:rPr>
          <w:color w:val="000000"/>
        </w:rPr>
        <w:t>Kadan</w:t>
      </w:r>
      <w:proofErr w:type="spellEnd"/>
      <w:r>
        <w:rPr>
          <w:color w:val="000000"/>
        </w:rPr>
        <w:t>), migrační krize (</w:t>
      </w:r>
      <w:proofErr w:type="spellStart"/>
      <w:r>
        <w:rPr>
          <w:color w:val="000000"/>
        </w:rPr>
        <w:t>Kader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Attia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Jason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deCaires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Taylor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Banksy</w:t>
      </w:r>
      <w:proofErr w:type="spellEnd"/>
      <w:r>
        <w:rPr>
          <w:color w:val="000000"/>
        </w:rPr>
        <w:t>), pandemie (</w:t>
      </w:r>
      <w:proofErr w:type="spellStart"/>
      <w:r>
        <w:rPr>
          <w:color w:val="000000"/>
        </w:rPr>
        <w:t>Adad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Hannah</w:t>
      </w:r>
      <w:proofErr w:type="spellEnd"/>
      <w:r>
        <w:rPr>
          <w:color w:val="000000"/>
        </w:rPr>
        <w:t xml:space="preserve">) přes klimatickou změnu (Wolfe von </w:t>
      </w:r>
      <w:proofErr w:type="spellStart"/>
      <w:r>
        <w:rPr>
          <w:color w:val="000000"/>
        </w:rPr>
        <w:t>Lenkiewicz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Jason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deCaires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Taylor</w:t>
      </w:r>
      <w:proofErr w:type="spellEnd"/>
      <w:r>
        <w:rPr>
          <w:color w:val="000000"/>
        </w:rPr>
        <w:t>), selhání politického vedení (</w:t>
      </w:r>
      <w:proofErr w:type="spellStart"/>
      <w:r>
        <w:rPr>
          <w:color w:val="000000"/>
        </w:rPr>
        <w:t>Joel</w:t>
      </w:r>
      <w:proofErr w:type="spellEnd"/>
      <w:r>
        <w:rPr>
          <w:color w:val="000000"/>
        </w:rPr>
        <w:t xml:space="preserve"> Peter </w:t>
      </w:r>
      <w:proofErr w:type="spellStart"/>
      <w:r>
        <w:rPr>
          <w:color w:val="000000"/>
        </w:rPr>
        <w:t>Witkin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Adad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Hannah</w:t>
      </w:r>
      <w:proofErr w:type="spellEnd"/>
      <w:r>
        <w:rPr>
          <w:color w:val="000000"/>
        </w:rPr>
        <w:t xml:space="preserve">), brutalitu a rozpad společenského řádu (Paul </w:t>
      </w:r>
      <w:proofErr w:type="spellStart"/>
      <w:r>
        <w:rPr>
          <w:color w:val="000000"/>
        </w:rPr>
        <w:t>McCarthy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Conrad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Botes</w:t>
      </w:r>
      <w:proofErr w:type="spellEnd"/>
      <w:r>
        <w:rPr>
          <w:color w:val="000000"/>
        </w:rPr>
        <w:t xml:space="preserve">), fragmentaci a ztrátu smyslu (Martin </w:t>
      </w:r>
      <w:proofErr w:type="spellStart"/>
      <w:r>
        <w:rPr>
          <w:color w:val="000000"/>
        </w:rPr>
        <w:t>Gerboc</w:t>
      </w:r>
      <w:proofErr w:type="spellEnd"/>
      <w:r>
        <w:rPr>
          <w:color w:val="000000"/>
        </w:rPr>
        <w:t xml:space="preserve">, Nikita </w:t>
      </w:r>
      <w:proofErr w:type="spellStart"/>
      <w:r>
        <w:rPr>
          <w:color w:val="000000"/>
        </w:rPr>
        <w:t>Kadan</w:t>
      </w:r>
      <w:proofErr w:type="spellEnd"/>
      <w:r>
        <w:rPr>
          <w:color w:val="000000"/>
        </w:rPr>
        <w:t xml:space="preserve">) až po osobní ztrátu a trauma (Tom de </w:t>
      </w:r>
      <w:proofErr w:type="spellStart"/>
      <w:r>
        <w:rPr>
          <w:color w:val="000000"/>
        </w:rPr>
        <w:t>Freston</w:t>
      </w:r>
      <w:proofErr w:type="spellEnd"/>
      <w:r>
        <w:rPr>
          <w:color w:val="000000"/>
        </w:rPr>
        <w:t xml:space="preserve">) či opakující se vzorce dějinných katastrof (Marek Schovánek). </w:t>
      </w:r>
    </w:p>
    <w:p w:rsidR="00D106E7" w:rsidRPr="009E0C5A" w:rsidRDefault="00D106E7" w:rsidP="009E0C5A">
      <w:pPr>
        <w:jc w:val="both"/>
        <w:rPr>
          <w:color w:val="000000"/>
          <w:sz w:val="16"/>
          <w:szCs w:val="16"/>
        </w:rPr>
      </w:pPr>
    </w:p>
    <w:p w:rsidR="009E0C5A" w:rsidRDefault="009E0C5A" w:rsidP="009E0C5A">
      <w:pPr>
        <w:jc w:val="both"/>
        <w:rPr>
          <w:color w:val="000000"/>
        </w:rPr>
      </w:pPr>
      <w:r>
        <w:rPr>
          <w:noProof/>
          <w:lang w:val="cs-CZ"/>
        </w:rPr>
        <w:drawing>
          <wp:inline distT="114300" distB="114300" distL="114300" distR="114300" wp14:anchorId="69542261" wp14:editId="5BB7C146">
            <wp:extent cx="5138738" cy="3401045"/>
            <wp:effectExtent l="0" t="0" r="0" b="0"/>
            <wp:docPr id="6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38738" cy="34010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E0C5A" w:rsidRPr="009E0C5A" w:rsidRDefault="009E0C5A" w:rsidP="009E0C5A">
      <w:pPr>
        <w:jc w:val="both"/>
        <w:rPr>
          <w:color w:val="000000"/>
          <w:sz w:val="16"/>
          <w:szCs w:val="16"/>
        </w:rPr>
      </w:pPr>
    </w:p>
    <w:p w:rsidR="00D106E7" w:rsidRDefault="00D9098F" w:rsidP="009E0C5A">
      <w:pPr>
        <w:jc w:val="both"/>
        <w:rPr>
          <w:color w:val="000000"/>
        </w:rPr>
      </w:pPr>
      <w:r>
        <w:rPr>
          <w:color w:val="000000"/>
        </w:rPr>
        <w:t>Touto zdánlivou temnotou ale zároveň probleskuje i naděje, víra v lidskou nezdolnost a schopnost přežít, a to především díky empatii, soucitu a soudržnosti</w:t>
      </w:r>
      <w:r>
        <w:rPr>
          <w:b/>
          <w:bCs/>
          <w:color w:val="000000"/>
        </w:rPr>
        <w:t> </w:t>
      </w:r>
      <w:r>
        <w:rPr>
          <w:color w:val="000000"/>
        </w:rPr>
        <w:t xml:space="preserve">(Bill Viola, </w:t>
      </w:r>
      <w:proofErr w:type="spellStart"/>
      <w:r>
        <w:rPr>
          <w:color w:val="000000"/>
        </w:rPr>
        <w:t>Adad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Hannah</w:t>
      </w:r>
      <w:proofErr w:type="spellEnd"/>
      <w:r>
        <w:rPr>
          <w:color w:val="000000"/>
        </w:rPr>
        <w:t xml:space="preserve">, Monika a Bohuš </w:t>
      </w:r>
      <w:proofErr w:type="spellStart"/>
      <w:r>
        <w:rPr>
          <w:color w:val="000000"/>
        </w:rPr>
        <w:t>Kubin</w:t>
      </w:r>
      <w:r>
        <w:t>ští</w:t>
      </w:r>
      <w:proofErr w:type="spellEnd"/>
      <w:r>
        <w:rPr>
          <w:color w:val="000000"/>
        </w:rPr>
        <w:t xml:space="preserve">, Tom de </w:t>
      </w:r>
      <w:proofErr w:type="spellStart"/>
      <w:r>
        <w:rPr>
          <w:color w:val="000000"/>
        </w:rPr>
        <w:t>Freston</w:t>
      </w:r>
      <w:proofErr w:type="spellEnd"/>
      <w:r>
        <w:rPr>
          <w:color w:val="000000"/>
        </w:rPr>
        <w:t xml:space="preserve">, Wolfe von </w:t>
      </w:r>
      <w:proofErr w:type="spellStart"/>
      <w:r>
        <w:rPr>
          <w:color w:val="000000"/>
        </w:rPr>
        <w:t>Lenkiewicz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Jason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deCaires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Taylor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Banksy</w:t>
      </w:r>
      <w:proofErr w:type="spellEnd"/>
      <w:r>
        <w:rPr>
          <w:color w:val="000000"/>
        </w:rPr>
        <w:t xml:space="preserve">, Sylvie </w:t>
      </w:r>
      <w:proofErr w:type="spellStart"/>
      <w:r>
        <w:rPr>
          <w:color w:val="000000"/>
        </w:rPr>
        <w:t>Choisnel</w:t>
      </w:r>
      <w:proofErr w:type="spellEnd"/>
      <w:r>
        <w:rPr>
          <w:color w:val="000000"/>
        </w:rPr>
        <w:t> a další).</w:t>
      </w:r>
    </w:p>
    <w:p w:rsidR="00D106E7" w:rsidRPr="00A21749" w:rsidRDefault="00D106E7" w:rsidP="009E0C5A">
      <w:pPr>
        <w:jc w:val="both"/>
        <w:rPr>
          <w:rStyle w:val="Zdraznnintenzivn"/>
        </w:rPr>
      </w:pPr>
    </w:p>
    <w:p w:rsidR="00D106E7" w:rsidRDefault="00D9098F" w:rsidP="009E0C5A">
      <w:pPr>
        <w:jc w:val="both"/>
        <w:rPr>
          <w:color w:val="000000"/>
        </w:rPr>
      </w:pPr>
      <w:r>
        <w:rPr>
          <w:color w:val="000000"/>
        </w:rPr>
        <w:t>V dílech tvůrců zastoupených na výstavě a v jejich autorských textech, které jsou její důležitou součástí, zaznívá, že „my všichni jsme na Voru Medúzy a toto je i náš příběh“. Kladou tak vlastně otázku, zda i my čekáme na záchrannou loď Argus a jak my sami obstojíme v krizích a katastrofách, když z naděje zb</w:t>
      </w:r>
      <w:r>
        <w:t>u</w:t>
      </w:r>
      <w:r>
        <w:rPr>
          <w:color w:val="000000"/>
        </w:rPr>
        <w:t xml:space="preserve">de jen nepatrný bod na obzoru. </w:t>
      </w:r>
    </w:p>
    <w:p w:rsidR="00D106E7" w:rsidRDefault="00D106E7" w:rsidP="009E0C5A">
      <w:pPr>
        <w:jc w:val="both"/>
        <w:rPr>
          <w:color w:val="000000"/>
        </w:rPr>
      </w:pPr>
    </w:p>
    <w:p w:rsidR="00D106E7" w:rsidRDefault="00D9098F" w:rsidP="009E0C5A">
      <w:pPr>
        <w:jc w:val="both"/>
        <w:rPr>
          <w:color w:val="000000"/>
        </w:rPr>
      </w:pPr>
      <w:r>
        <w:rPr>
          <w:color w:val="000000"/>
        </w:rPr>
        <w:t xml:space="preserve">Kurátoři v úvodním textu k výstavě připomínají v této souvislosti slova britského dramatika Toma </w:t>
      </w:r>
      <w:proofErr w:type="spellStart"/>
      <w:r>
        <w:rPr>
          <w:color w:val="000000"/>
        </w:rPr>
        <w:t>Stopparda</w:t>
      </w:r>
      <w:proofErr w:type="spellEnd"/>
      <w:r>
        <w:rPr>
          <w:color w:val="000000"/>
        </w:rPr>
        <w:t xml:space="preserve">, který v roce 2016 u příležitosti 200. výročí vzniku </w:t>
      </w:r>
      <w:proofErr w:type="spellStart"/>
      <w:r>
        <w:rPr>
          <w:color w:val="000000"/>
        </w:rPr>
        <w:t>Géricaultova</w:t>
      </w:r>
      <w:proofErr w:type="spellEnd"/>
      <w:r>
        <w:rPr>
          <w:color w:val="000000"/>
        </w:rPr>
        <w:t xml:space="preserve"> Voru Medúzy shrnul varovné poselství tohoto obrazu jednoznačně: „Pokud nebudeme spolupracovat, jsme v háji. Jsme ztraceni. Náš život na voru musíme pojmout jako soupeření ve šlechetnosti – protože tak a jedině tak možná přežijeme.“</w:t>
      </w:r>
    </w:p>
    <w:p w:rsidR="00D106E7" w:rsidRDefault="00D106E7" w:rsidP="009E0C5A">
      <w:pPr>
        <w:pStyle w:val="Nadpis2"/>
        <w:keepNext w:val="0"/>
        <w:keepLines w:val="0"/>
        <w:spacing w:before="0" w:after="0"/>
        <w:rPr>
          <w:b/>
          <w:bCs/>
          <w:sz w:val="22"/>
          <w:szCs w:val="22"/>
          <w:u w:val="single"/>
        </w:rPr>
      </w:pPr>
    </w:p>
    <w:p w:rsidR="00D106E7" w:rsidRDefault="00D9098F" w:rsidP="009E0C5A">
      <w:pPr>
        <w:pStyle w:val="Nadpis2"/>
        <w:keepNext w:val="0"/>
        <w:keepLines w:val="0"/>
        <w:spacing w:before="0" w:after="0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ARGUS &amp; MEDUSA A FESTIVAL FALL</w:t>
      </w:r>
    </w:p>
    <w:p w:rsidR="00D106E7" w:rsidRDefault="00D9098F" w:rsidP="009E0C5A">
      <w:pPr>
        <w:spacing w:before="240" w:after="240"/>
        <w:jc w:val="both"/>
      </w:pPr>
      <w:r>
        <w:t xml:space="preserve">Výstava Argus &amp; Medusa bude zahájena 1. října 2026 v rámci slavnostního zahájení 4. ročníku literárně-uměleckého festivalu FALL, jehož letošní motto NADĚJE JE STAV MYSLI odkazuje k úvahám Václava Havla o naději v dobách krize. Festival se v </w:t>
      </w:r>
      <w:proofErr w:type="spellStart"/>
      <w:r>
        <w:t>DOXu</w:t>
      </w:r>
      <w:proofErr w:type="spellEnd"/>
      <w:r>
        <w:t xml:space="preserve"> uskuteční od 1. do 4. října a nabídne setkání s předními osobnostmi světové literatury i s umělci zastoupenými na výstavě.</w:t>
      </w:r>
    </w:p>
    <w:p w:rsidR="00D106E7" w:rsidRDefault="00D9098F" w:rsidP="009E0C5A">
      <w:pPr>
        <w:spacing w:before="240" w:after="240"/>
        <w:jc w:val="both"/>
      </w:pPr>
      <w:r>
        <w:t>Hosté festivalu, přední osobnosti světové literatury i umělci zastoupení ve výstavě Argus &amp; Medusa, budou hovořit o tom, kde v současné zdánlivě beznadějné době naději hledat či jak souvisí s dnes tolik diskutovanou odolností.</w:t>
      </w:r>
    </w:p>
    <w:p w:rsidR="00D106E7" w:rsidRDefault="00D9098F" w:rsidP="009E0C5A">
      <w:pPr>
        <w:jc w:val="both"/>
        <w:rPr>
          <w:color w:val="000000"/>
        </w:rPr>
      </w:pPr>
      <w:bookmarkStart w:id="16" w:name="_heading=h.cety2052v6es" w:colFirst="0" w:colLast="0"/>
      <w:bookmarkEnd w:id="16"/>
      <w:r>
        <w:rPr>
          <w:color w:val="000000"/>
        </w:rPr>
        <w:t xml:space="preserve">Součástí výstavy je báseň Medusa, kterou u příležitosti výstavy a festivalu FALL napsala kanadská spisovatelka Margaret Atwoodová (přeložila Marie </w:t>
      </w:r>
      <w:proofErr w:type="spellStart"/>
      <w:r>
        <w:rPr>
          <w:color w:val="000000"/>
        </w:rPr>
        <w:t>Iljašenko</w:t>
      </w:r>
      <w:proofErr w:type="spellEnd"/>
      <w:r>
        <w:rPr>
          <w:color w:val="000000"/>
        </w:rPr>
        <w:t xml:space="preserve">). </w:t>
      </w:r>
    </w:p>
    <w:p w:rsidR="00D106E7" w:rsidRDefault="00D106E7" w:rsidP="009E0C5A">
      <w:pPr>
        <w:jc w:val="both"/>
      </w:pPr>
      <w:bookmarkStart w:id="17" w:name="_heading=h.j9z53k61e82j" w:colFirst="0" w:colLast="0"/>
      <w:bookmarkEnd w:id="17"/>
    </w:p>
    <w:p w:rsidR="00D106E7" w:rsidRDefault="00D106E7" w:rsidP="009E0C5A">
      <w:pPr>
        <w:jc w:val="both"/>
        <w:rPr>
          <w:sz w:val="16"/>
          <w:szCs w:val="16"/>
        </w:rPr>
      </w:pPr>
      <w:bookmarkStart w:id="18" w:name="_heading=h.mc8qczow6g3a" w:colFirst="0" w:colLast="0"/>
      <w:bookmarkEnd w:id="18"/>
    </w:p>
    <w:p w:rsidR="00D106E7" w:rsidRDefault="00D9098F" w:rsidP="009E0C5A">
      <w:pPr>
        <w:jc w:val="both"/>
        <w:rPr>
          <w:b/>
          <w:bCs/>
        </w:rPr>
      </w:pPr>
      <w:r>
        <w:rPr>
          <w:b/>
          <w:bCs/>
          <w:color w:val="FF0000"/>
        </w:rPr>
        <w:t>Kurátorka:</w:t>
      </w:r>
      <w:r>
        <w:rPr>
          <w:b/>
          <w:bCs/>
        </w:rPr>
        <w:t xml:space="preserve"> Michaela Šilpochová</w:t>
      </w:r>
    </w:p>
    <w:p w:rsidR="00D106E7" w:rsidRDefault="00D9098F" w:rsidP="009E0C5A">
      <w:pPr>
        <w:spacing w:before="240" w:after="240"/>
        <w:jc w:val="both"/>
        <w:rPr>
          <w:b/>
          <w:bCs/>
          <w:color w:val="FF0000"/>
        </w:rPr>
      </w:pPr>
      <w:r>
        <w:rPr>
          <w:b/>
          <w:bCs/>
          <w:color w:val="FF0000"/>
        </w:rPr>
        <w:t>Spolupracující kurátoři:</w:t>
      </w:r>
      <w:r>
        <w:rPr>
          <w:b/>
          <w:bCs/>
        </w:rPr>
        <w:t xml:space="preserve"> Leoš Válka, Otto M. Urban</w:t>
      </w:r>
    </w:p>
    <w:p w:rsidR="00D106E7" w:rsidRDefault="00D9098F" w:rsidP="009E0C5A">
      <w:pPr>
        <w:jc w:val="both"/>
        <w:rPr>
          <w:b/>
          <w:bCs/>
        </w:rPr>
      </w:pPr>
      <w:r>
        <w:rPr>
          <w:b/>
          <w:bCs/>
        </w:rPr>
        <w:t xml:space="preserve">Díla pro tuto výstavu laskavě zapůjčili: </w:t>
      </w:r>
      <w:r>
        <w:t xml:space="preserve">Amiens, </w:t>
      </w:r>
      <w:proofErr w:type="spellStart"/>
      <w:r>
        <w:t>Musée</w:t>
      </w:r>
      <w:proofErr w:type="spellEnd"/>
      <w:r>
        <w:t xml:space="preserve"> de </w:t>
      </w:r>
      <w:proofErr w:type="spellStart"/>
      <w:r>
        <w:t>Picardie</w:t>
      </w:r>
      <w:proofErr w:type="spellEnd"/>
      <w:r>
        <w:t xml:space="preserve">, </w:t>
      </w:r>
      <w:proofErr w:type="spellStart"/>
      <w:r>
        <w:t>Catherina</w:t>
      </w:r>
      <w:proofErr w:type="spellEnd"/>
      <w:r>
        <w:t xml:space="preserve"> a Michael </w:t>
      </w:r>
      <w:proofErr w:type="spellStart"/>
      <w:r>
        <w:t>Roetsovi</w:t>
      </w:r>
      <w:proofErr w:type="spellEnd"/>
      <w:r>
        <w:t xml:space="preserve">, </w:t>
      </w:r>
      <w:proofErr w:type="spellStart"/>
      <w:r>
        <w:t>Collection</w:t>
      </w:r>
      <w:proofErr w:type="spellEnd"/>
      <w:r>
        <w:t xml:space="preserve"> </w:t>
      </w:r>
      <w:proofErr w:type="spellStart"/>
      <w:r>
        <w:t>Baudoin</w:t>
      </w:r>
      <w:proofErr w:type="spellEnd"/>
      <w:r>
        <w:t xml:space="preserve"> </w:t>
      </w:r>
      <w:proofErr w:type="spellStart"/>
      <w:r>
        <w:t>Lebon</w:t>
      </w:r>
      <w:proofErr w:type="spellEnd"/>
      <w:r>
        <w:t xml:space="preserve">, Paris, </w:t>
      </w:r>
      <w:proofErr w:type="spellStart"/>
      <w:r>
        <w:t>Collection</w:t>
      </w:r>
      <w:proofErr w:type="spellEnd"/>
      <w:r>
        <w:t xml:space="preserve"> </w:t>
      </w:r>
      <w:proofErr w:type="spellStart"/>
      <w:r>
        <w:t>Conrad</w:t>
      </w:r>
      <w:proofErr w:type="spellEnd"/>
      <w:r>
        <w:t xml:space="preserve"> </w:t>
      </w:r>
      <w:proofErr w:type="spellStart"/>
      <w:r>
        <w:t>Botes</w:t>
      </w:r>
      <w:proofErr w:type="spellEnd"/>
      <w:r>
        <w:t xml:space="preserve">, </w:t>
      </w:r>
      <w:proofErr w:type="spellStart"/>
      <w:r>
        <w:t>Collection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Dalloul</w:t>
      </w:r>
      <w:proofErr w:type="spellEnd"/>
      <w:r>
        <w:t xml:space="preserve"> Art </w:t>
      </w:r>
      <w:proofErr w:type="spellStart"/>
      <w:r>
        <w:t>Foundation</w:t>
      </w:r>
      <w:proofErr w:type="spellEnd"/>
      <w:r>
        <w:t xml:space="preserve">, Beirut, </w:t>
      </w:r>
      <w:proofErr w:type="spellStart"/>
      <w:r>
        <w:t>Lebanon</w:t>
      </w:r>
      <w:proofErr w:type="spellEnd"/>
      <w:r>
        <w:t xml:space="preserve">, David </w:t>
      </w:r>
      <w:proofErr w:type="spellStart"/>
      <w:r>
        <w:t>LaChapelle</w:t>
      </w:r>
      <w:proofErr w:type="spellEnd"/>
      <w:r>
        <w:t xml:space="preserve"> Studio, </w:t>
      </w:r>
      <w:proofErr w:type="spellStart"/>
      <w:r>
        <w:t>Equinox</w:t>
      </w:r>
      <w:proofErr w:type="spellEnd"/>
      <w:r>
        <w:t xml:space="preserve"> </w:t>
      </w:r>
      <w:proofErr w:type="spellStart"/>
      <w:r>
        <w:t>Gallery</w:t>
      </w:r>
      <w:proofErr w:type="spellEnd"/>
      <w:r>
        <w:t xml:space="preserve">, Galerie </w:t>
      </w:r>
      <w:proofErr w:type="spellStart"/>
      <w:r>
        <w:t>Poggi</w:t>
      </w:r>
      <w:proofErr w:type="spellEnd"/>
      <w:r>
        <w:t xml:space="preserve">, Paris, </w:t>
      </w:r>
      <w:proofErr w:type="spellStart"/>
      <w:r>
        <w:t>Hu</w:t>
      </w:r>
      <w:proofErr w:type="spellEnd"/>
      <w:r>
        <w:t xml:space="preserve"> </w:t>
      </w:r>
      <w:proofErr w:type="spellStart"/>
      <w:r>
        <w:t>Jieming</w:t>
      </w:r>
      <w:proofErr w:type="spellEnd"/>
      <w:r>
        <w:t xml:space="preserve"> &amp; </w:t>
      </w:r>
      <w:proofErr w:type="spellStart"/>
      <w:r>
        <w:t>ShanghART</w:t>
      </w:r>
      <w:proofErr w:type="spellEnd"/>
      <w:r>
        <w:t xml:space="preserve"> </w:t>
      </w:r>
      <w:proofErr w:type="spellStart"/>
      <w:r>
        <w:t>Gallery</w:t>
      </w:r>
      <w:proofErr w:type="spellEnd"/>
      <w:r>
        <w:t xml:space="preserve">, </w:t>
      </w:r>
      <w:proofErr w:type="spellStart"/>
      <w:r>
        <w:t>Justyna</w:t>
      </w:r>
      <w:proofErr w:type="spellEnd"/>
      <w:r>
        <w:t xml:space="preserve"> </w:t>
      </w:r>
      <w:proofErr w:type="spellStart"/>
      <w:r>
        <w:t>Dąbrowska-Bień</w:t>
      </w:r>
      <w:proofErr w:type="spellEnd"/>
      <w:r>
        <w:t xml:space="preserve">, Louisiana Museum </w:t>
      </w:r>
      <w:proofErr w:type="spellStart"/>
      <w:r>
        <w:t>of</w:t>
      </w:r>
      <w:proofErr w:type="spellEnd"/>
      <w:r>
        <w:t xml:space="preserve"> </w:t>
      </w:r>
      <w:proofErr w:type="spellStart"/>
      <w:r>
        <w:t>Modern</w:t>
      </w:r>
      <w:proofErr w:type="spellEnd"/>
      <w:r>
        <w:t xml:space="preserve"> Art, </w:t>
      </w:r>
      <w:proofErr w:type="spellStart"/>
      <w:r>
        <w:t>Humlebæk</w:t>
      </w:r>
      <w:proofErr w:type="spellEnd"/>
      <w:r>
        <w:t xml:space="preserve">, Dánsko, Paul </w:t>
      </w:r>
      <w:proofErr w:type="spellStart"/>
      <w:r>
        <w:t>McCarthy</w:t>
      </w:r>
      <w:proofErr w:type="spellEnd"/>
      <w:r>
        <w:t xml:space="preserve"> and Hauser &amp; </w:t>
      </w:r>
      <w:proofErr w:type="spellStart"/>
      <w:r>
        <w:t>Wirth</w:t>
      </w:r>
      <w:proofErr w:type="spellEnd"/>
      <w:r>
        <w:t xml:space="preserve">, Paul a Paula Smithovi, </w:t>
      </w:r>
      <w:proofErr w:type="spellStart"/>
      <w:r>
        <w:t>Pierre-François</w:t>
      </w:r>
      <w:proofErr w:type="spellEnd"/>
      <w:r>
        <w:t xml:space="preserve"> </w:t>
      </w:r>
      <w:proofErr w:type="spellStart"/>
      <w:r>
        <w:t>Ouellette</w:t>
      </w:r>
      <w:proofErr w:type="spellEnd"/>
      <w:r>
        <w:t xml:space="preserve"> art </w:t>
      </w:r>
      <w:proofErr w:type="spellStart"/>
      <w:r>
        <w:t>contemporain</w:t>
      </w:r>
      <w:proofErr w:type="spellEnd"/>
      <w:r>
        <w:t xml:space="preserve">, Studio </w:t>
      </w:r>
      <w:proofErr w:type="spellStart"/>
      <w:r>
        <w:t>Semotan</w:t>
      </w:r>
      <w:proofErr w:type="spellEnd"/>
      <w:r>
        <w:t xml:space="preserve">, </w:t>
      </w:r>
      <w:proofErr w:type="spellStart"/>
      <w:r>
        <w:t>Youxiantang</w:t>
      </w:r>
      <w:proofErr w:type="spellEnd"/>
      <w:r>
        <w:t xml:space="preserve"> </w:t>
      </w:r>
      <w:proofErr w:type="spellStart"/>
      <w:r>
        <w:t>Collection</w:t>
      </w:r>
      <w:proofErr w:type="spellEnd"/>
      <w:r>
        <w:t xml:space="preserve">, </w:t>
      </w:r>
      <w:proofErr w:type="spellStart"/>
      <w:r>
        <w:t>Zeina</w:t>
      </w:r>
      <w:proofErr w:type="spellEnd"/>
      <w:r>
        <w:t xml:space="preserve"> </w:t>
      </w:r>
      <w:proofErr w:type="spellStart"/>
      <w:r>
        <w:t>Itaoui</w:t>
      </w:r>
      <w:proofErr w:type="spellEnd"/>
      <w:r>
        <w:t xml:space="preserve"> a umělci a soukromí sběratelé</w:t>
      </w:r>
      <w:r>
        <w:rPr>
          <w:b/>
          <w:bCs/>
          <w:highlight w:val="yellow"/>
        </w:rPr>
        <w:t xml:space="preserve"> </w:t>
      </w:r>
    </w:p>
    <w:p w:rsidR="00D106E7" w:rsidRDefault="00D106E7" w:rsidP="009E0C5A">
      <w:pPr>
        <w:jc w:val="both"/>
        <w:rPr>
          <w:b/>
          <w:bCs/>
        </w:rPr>
      </w:pPr>
    </w:p>
    <w:p w:rsidR="00D106E7" w:rsidRPr="000B3195" w:rsidRDefault="00D9098F" w:rsidP="009E0C5A">
      <w:pPr>
        <w:spacing w:before="240" w:after="240"/>
        <w:jc w:val="center"/>
        <w:rPr>
          <w:rFonts w:eastAsia="Times New Roman"/>
          <w:b/>
          <w:bCs/>
        </w:rPr>
      </w:pPr>
      <w:r w:rsidRPr="000B3195">
        <w:rPr>
          <w:rFonts w:eastAsia="Times New Roman"/>
          <w:b/>
          <w:bCs/>
          <w:u w:val="single"/>
        </w:rPr>
        <w:t>Výstava potrvá od 2. října 2026 do 4. dubna 2027. K výstavě se připravuje katalog</w:t>
      </w:r>
      <w:r w:rsidRPr="000B3195">
        <w:rPr>
          <w:rFonts w:eastAsia="Times New Roman"/>
          <w:b/>
          <w:bCs/>
        </w:rPr>
        <w:t>.</w:t>
      </w:r>
    </w:p>
    <w:p w:rsidR="00D106E7" w:rsidRDefault="00D106E7" w:rsidP="009E0C5A">
      <w:pP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:rsidR="00D106E7" w:rsidRDefault="00D106E7" w:rsidP="009E0C5A">
      <w:pP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:rsidR="00D106E7" w:rsidRDefault="00D9098F" w:rsidP="009E0C5A">
      <w:r>
        <w:rPr>
          <w:b/>
          <w:bCs/>
          <w:color w:val="FF0000"/>
        </w:rPr>
        <w:t>Centrum současného umění DOX</w:t>
      </w:r>
    </w:p>
    <w:p w:rsidR="00D106E7" w:rsidRDefault="00D9098F" w:rsidP="009E0C5A">
      <w:r>
        <w:t>Poupětova 1, Praha 7 </w:t>
      </w:r>
    </w:p>
    <w:p w:rsidR="00D106E7" w:rsidRDefault="00D9098F" w:rsidP="009E0C5A">
      <w:pPr>
        <w:shd w:val="clear" w:color="auto" w:fill="FFFFFF"/>
      </w:pPr>
      <w:r>
        <w:t xml:space="preserve">Otevřeno: </w:t>
      </w:r>
      <w:proofErr w:type="gramStart"/>
      <w:r>
        <w:t>út</w:t>
      </w:r>
      <w:proofErr w:type="gramEnd"/>
      <w:r>
        <w:t>–</w:t>
      </w:r>
      <w:proofErr w:type="gramStart"/>
      <w:r>
        <w:t>ne</w:t>
      </w:r>
      <w:proofErr w:type="gramEnd"/>
      <w:r>
        <w:t>, 11.00–19.00</w:t>
      </w:r>
    </w:p>
    <w:p w:rsidR="00D106E7" w:rsidRDefault="00D9098F" w:rsidP="009E0C5A">
      <w:pPr>
        <w:shd w:val="clear" w:color="auto" w:fill="FFFFFF"/>
      </w:pPr>
      <w:r>
        <w:t xml:space="preserve">Tiskovou zprávu a fotografie lze po registraci stáhnout v sekci </w:t>
      </w:r>
      <w:hyperlink r:id="rId10">
        <w:proofErr w:type="spellStart"/>
        <w:r>
          <w:rPr>
            <w:color w:val="0000FF"/>
            <w:u w:val="single"/>
          </w:rPr>
          <w:t>Press</w:t>
        </w:r>
        <w:proofErr w:type="spellEnd"/>
      </w:hyperlink>
      <w:r>
        <w:t>.</w:t>
      </w:r>
    </w:p>
    <w:p w:rsidR="00D106E7" w:rsidRDefault="00D106E7" w:rsidP="009E0C5A">
      <w:pPr>
        <w:rPr>
          <w:b/>
          <w:bCs/>
          <w:color w:val="FF0000"/>
        </w:rPr>
      </w:pPr>
    </w:p>
    <w:p w:rsidR="00D106E7" w:rsidRDefault="00D9098F" w:rsidP="009E0C5A">
      <w:pPr>
        <w:rPr>
          <w:b/>
          <w:bCs/>
          <w:color w:val="FF0000"/>
        </w:rPr>
      </w:pPr>
      <w:r>
        <w:rPr>
          <w:b/>
          <w:bCs/>
        </w:rPr>
        <w:t>Fotografie z výstavy: Jan Slavík</w:t>
      </w:r>
    </w:p>
    <w:p w:rsidR="00D106E7" w:rsidRDefault="00D106E7" w:rsidP="009E0C5A">
      <w:pPr>
        <w:rPr>
          <w:b/>
          <w:bCs/>
          <w:color w:val="FF0000"/>
        </w:rPr>
      </w:pPr>
    </w:p>
    <w:p w:rsidR="00D106E7" w:rsidRDefault="00D9098F" w:rsidP="009E0C5A">
      <w:r>
        <w:rPr>
          <w:b/>
          <w:bCs/>
          <w:color w:val="FF0000"/>
        </w:rPr>
        <w:t>Kontakt</w:t>
      </w:r>
    </w:p>
    <w:p w:rsidR="00D106E7" w:rsidRDefault="00D9098F" w:rsidP="009E0C5A">
      <w:r>
        <w:rPr>
          <w:b/>
          <w:bCs/>
        </w:rPr>
        <w:t>Karolína Kočí</w:t>
      </w:r>
      <w:r>
        <w:br/>
      </w:r>
      <w:r>
        <w:rPr>
          <w:color w:val="FF0000"/>
        </w:rPr>
        <w:t>E</w:t>
      </w:r>
      <w:r>
        <w:t xml:space="preserve"> </w:t>
      </w:r>
      <w:hyperlink r:id="rId11">
        <w:r>
          <w:rPr>
            <w:color w:val="0000FF"/>
            <w:u w:val="single"/>
          </w:rPr>
          <w:t>karolina.koci@dox.cz</w:t>
        </w:r>
      </w:hyperlink>
    </w:p>
    <w:p w:rsidR="00D106E7" w:rsidRDefault="00D9098F" w:rsidP="009E0C5A">
      <w:r>
        <w:rPr>
          <w:color w:val="FF0000"/>
        </w:rPr>
        <w:t>T</w:t>
      </w:r>
      <w:r>
        <w:t xml:space="preserve"> +420 777 870 219</w:t>
      </w:r>
    </w:p>
    <w:p w:rsidR="00D106E7" w:rsidRDefault="001D7C2B" w:rsidP="009E0C5A">
      <w:hyperlink r:id="rId12">
        <w:r w:rsidR="00D9098F">
          <w:rPr>
            <w:b/>
            <w:bCs/>
            <w:color w:val="1155CC"/>
            <w:u w:val="single"/>
          </w:rPr>
          <w:t>www.dox.cz</w:t>
        </w:r>
      </w:hyperlink>
    </w:p>
    <w:sectPr w:rsidR="00D106E7">
      <w:headerReference w:type="default" r:id="rId13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7C2B" w:rsidRDefault="001D7C2B">
      <w:pPr>
        <w:spacing w:line="240" w:lineRule="auto"/>
      </w:pPr>
      <w:r>
        <w:separator/>
      </w:r>
    </w:p>
  </w:endnote>
  <w:endnote w:type="continuationSeparator" w:id="0">
    <w:p w:rsidR="001D7C2B" w:rsidRDefault="001D7C2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" w:fontKey="{F24AA6C6-0C46-49A9-8A10-9C39BDD8E74D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F44D023B-0173-4475-BE35-732582F1057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CDA08CB9-904E-47C3-9339-5B6953494967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7C2B" w:rsidRDefault="001D7C2B">
      <w:pPr>
        <w:spacing w:line="240" w:lineRule="auto"/>
      </w:pPr>
      <w:r>
        <w:separator/>
      </w:r>
    </w:p>
  </w:footnote>
  <w:footnote w:type="continuationSeparator" w:id="0">
    <w:p w:rsidR="001D7C2B" w:rsidRDefault="001D7C2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06E7" w:rsidRDefault="00D9098F">
    <w:pPr>
      <w:spacing w:line="240" w:lineRule="auto"/>
      <w:jc w:val="right"/>
      <w:rPr>
        <w:color w:val="FF0000"/>
        <w:sz w:val="20"/>
        <w:szCs w:val="20"/>
      </w:rPr>
    </w:pPr>
    <w:r>
      <w:rPr>
        <w:color w:val="FF0000"/>
        <w:sz w:val="20"/>
        <w:szCs w:val="20"/>
      </w:rPr>
      <w:t>Tisková zpráva</w:t>
    </w:r>
    <w:r>
      <w:rPr>
        <w:noProof/>
        <w:lang w:val="cs-CZ"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114300</wp:posOffset>
          </wp:positionH>
          <wp:positionV relativeFrom="paragraph">
            <wp:posOffset>0</wp:posOffset>
          </wp:positionV>
          <wp:extent cx="1339215" cy="413385"/>
          <wp:effectExtent l="0" t="0" r="0" b="0"/>
          <wp:wrapSquare wrapText="bothSides" distT="0" distB="0" distL="114300" distR="11430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-95" t="-139" r="-95" b="-139"/>
                  <a:stretch>
                    <a:fillRect/>
                  </a:stretch>
                </pic:blipFill>
                <pic:spPr>
                  <a:xfrm>
                    <a:off x="0" y="0"/>
                    <a:ext cx="1339215" cy="4133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cs-CZ"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114300</wp:posOffset>
          </wp:positionH>
          <wp:positionV relativeFrom="paragraph">
            <wp:posOffset>0</wp:posOffset>
          </wp:positionV>
          <wp:extent cx="1339215" cy="413385"/>
          <wp:effectExtent l="0" t="0" r="0" b="0"/>
          <wp:wrapSquare wrapText="bothSides" distT="0" distB="0" distL="114300" distR="114300"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-95" t="-139" r="-95" b="-139"/>
                  <a:stretch>
                    <a:fillRect/>
                  </a:stretch>
                </pic:blipFill>
                <pic:spPr>
                  <a:xfrm>
                    <a:off x="0" y="0"/>
                    <a:ext cx="1339215" cy="4133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cs-CZ"/>
      </w:rPr>
      <w:drawing>
        <wp:anchor distT="0" distB="0" distL="114300" distR="114300" simplePos="0" relativeHeight="251660288" behindDoc="0" locked="0" layoutInCell="1" hidden="0" allowOverlap="1">
          <wp:simplePos x="0" y="0"/>
          <wp:positionH relativeFrom="column">
            <wp:posOffset>114300</wp:posOffset>
          </wp:positionH>
          <wp:positionV relativeFrom="paragraph">
            <wp:posOffset>0</wp:posOffset>
          </wp:positionV>
          <wp:extent cx="1339215" cy="413385"/>
          <wp:effectExtent l="0" t="0" r="0" b="0"/>
          <wp:wrapSquare wrapText="bothSides" distT="0" distB="0" distL="114300" distR="114300"/>
          <wp:docPr id="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-95" t="-139" r="-95" b="-139"/>
                  <a:stretch>
                    <a:fillRect/>
                  </a:stretch>
                </pic:blipFill>
                <pic:spPr>
                  <a:xfrm>
                    <a:off x="0" y="0"/>
                    <a:ext cx="1339215" cy="4133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D106E7" w:rsidRDefault="00D9098F">
    <w:pPr>
      <w:spacing w:line="240" w:lineRule="auto"/>
      <w:jc w:val="right"/>
    </w:pPr>
    <w:r>
      <w:rPr>
        <w:color w:val="FF0000"/>
        <w:sz w:val="20"/>
        <w:szCs w:val="20"/>
      </w:rPr>
      <w:t>1. října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6E7"/>
    <w:rsid w:val="000B3195"/>
    <w:rsid w:val="001D7C2B"/>
    <w:rsid w:val="009A3DCC"/>
    <w:rsid w:val="009E0C5A"/>
    <w:rsid w:val="00A21749"/>
    <w:rsid w:val="00D106E7"/>
    <w:rsid w:val="00D90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50595660-FA58-402D-B42F-98A2CAD19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cs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apple-converted-space">
    <w:name w:val="apple-converted-space"/>
    <w:basedOn w:val="Standardnpsmoodstavce"/>
    <w:rsid w:val="00B73328"/>
  </w:style>
  <w:style w:type="character" w:styleId="Siln">
    <w:name w:val="Strong"/>
    <w:basedOn w:val="Standardnpsmoodstavce"/>
    <w:uiPriority w:val="22"/>
    <w:qFormat/>
    <w:rsid w:val="00B73328"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sid w:val="00B73328"/>
    <w:rPr>
      <w:color w:val="0000FF"/>
      <w:u w:val="single"/>
    </w:rPr>
  </w:style>
  <w:style w:type="character" w:styleId="Zdraznn">
    <w:name w:val="Emphasis"/>
    <w:basedOn w:val="Standardnpsmoodstavce"/>
    <w:uiPriority w:val="20"/>
    <w:qFormat/>
    <w:rsid w:val="00B73328"/>
    <w:rPr>
      <w:i/>
      <w:iCs/>
    </w:rPr>
  </w:style>
  <w:style w:type="paragraph" w:styleId="Podtitul">
    <w:name w:val="Subtitle"/>
    <w:basedOn w:val="Normln"/>
    <w:next w:val="Normln"/>
    <w:pPr>
      <w:keepNext/>
      <w:keepLines/>
      <w:spacing w:after="320"/>
    </w:pPr>
    <w:rPr>
      <w:color w:val="666666"/>
      <w:sz w:val="30"/>
      <w:szCs w:val="3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B319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B3195"/>
    <w:rPr>
      <w:rFonts w:ascii="Segoe UI" w:hAnsi="Segoe UI" w:cs="Segoe UI"/>
      <w:sz w:val="18"/>
      <w:szCs w:val="18"/>
    </w:rPr>
  </w:style>
  <w:style w:type="character" w:styleId="Zdraznnintenzivn">
    <w:name w:val="Intense Emphasis"/>
    <w:basedOn w:val="Standardnpsmoodstavce"/>
    <w:uiPriority w:val="21"/>
    <w:qFormat/>
    <w:rsid w:val="00A21749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yperlink" Target="http://www.dox.cz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karolina.koci@dox.cz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dox.cz/users_area/register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MgzoCJjZRUH1lfjWFV6jwCaeKw==">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1217</TotalTime>
  <Pages>1</Pages>
  <Words>1549</Words>
  <Characters>9143</Characters>
  <Application>Microsoft Office Word</Application>
  <DocSecurity>0</DocSecurity>
  <Lines>76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Karolína Kočí</cp:lastModifiedBy>
  <cp:revision>5</cp:revision>
  <cp:lastPrinted>2026-10-01T08:24:00Z</cp:lastPrinted>
  <dcterms:created xsi:type="dcterms:W3CDTF">2026-09-29T21:05:00Z</dcterms:created>
  <dcterms:modified xsi:type="dcterms:W3CDTF">2026-10-01T13:05:00Z</dcterms:modified>
</cp:coreProperties>
</file>